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A2A" w:rsidRPr="00E1447C" w:rsidRDefault="00AE0A2A" w:rsidP="00AE0A2A">
      <w:pPr>
        <w:shd w:val="clear" w:color="auto" w:fill="FFFFFF"/>
        <w:jc w:val="center"/>
        <w:rPr>
          <w:rFonts w:ascii="Arial" w:hAnsi="Arial" w:cs="Arial"/>
          <w:b/>
          <w:bCs/>
          <w:spacing w:val="-2"/>
          <w:sz w:val="28"/>
          <w:szCs w:val="28"/>
        </w:rPr>
      </w:pPr>
      <w:r w:rsidRPr="00E1447C">
        <w:rPr>
          <w:rFonts w:ascii="Arial" w:hAnsi="Arial" w:cs="Arial"/>
          <w:b/>
          <w:bCs/>
          <w:spacing w:val="-2"/>
          <w:sz w:val="28"/>
          <w:szCs w:val="28"/>
        </w:rPr>
        <w:t>Основные направления бюджетной и налоговой политики</w:t>
      </w:r>
    </w:p>
    <w:p w:rsidR="00AE0A2A" w:rsidRPr="00E1447C" w:rsidRDefault="00AE0A2A" w:rsidP="00AE0A2A">
      <w:pPr>
        <w:shd w:val="clear" w:color="auto" w:fill="FFFFFF"/>
        <w:jc w:val="center"/>
        <w:rPr>
          <w:rFonts w:ascii="Arial" w:hAnsi="Arial" w:cs="Arial"/>
          <w:b/>
          <w:bCs/>
          <w:spacing w:val="2"/>
          <w:sz w:val="28"/>
          <w:szCs w:val="28"/>
        </w:rPr>
      </w:pPr>
      <w:r w:rsidRPr="00E1447C">
        <w:rPr>
          <w:rFonts w:ascii="Arial" w:hAnsi="Arial" w:cs="Arial"/>
          <w:b/>
          <w:bCs/>
          <w:spacing w:val="2"/>
          <w:sz w:val="28"/>
          <w:szCs w:val="28"/>
        </w:rPr>
        <w:t>городского округа Ступино Московской области</w:t>
      </w:r>
    </w:p>
    <w:p w:rsidR="00AE0A2A" w:rsidRPr="00E1447C" w:rsidRDefault="00AE0A2A" w:rsidP="00AE0A2A">
      <w:pPr>
        <w:shd w:val="clear" w:color="auto" w:fill="FFFFFF"/>
        <w:jc w:val="center"/>
        <w:rPr>
          <w:rFonts w:ascii="Arial" w:hAnsi="Arial" w:cs="Arial"/>
          <w:b/>
          <w:bCs/>
          <w:spacing w:val="2"/>
          <w:sz w:val="28"/>
          <w:szCs w:val="28"/>
        </w:rPr>
      </w:pPr>
      <w:r w:rsidRPr="00E1447C">
        <w:rPr>
          <w:rFonts w:ascii="Arial" w:hAnsi="Arial" w:cs="Arial"/>
          <w:b/>
          <w:bCs/>
          <w:spacing w:val="2"/>
          <w:sz w:val="28"/>
          <w:szCs w:val="28"/>
        </w:rPr>
        <w:t>на 20</w:t>
      </w:r>
      <w:r w:rsidR="00E1447C" w:rsidRPr="00E1447C">
        <w:rPr>
          <w:rFonts w:ascii="Arial" w:hAnsi="Arial" w:cs="Arial"/>
          <w:b/>
          <w:bCs/>
          <w:spacing w:val="2"/>
          <w:sz w:val="28"/>
          <w:szCs w:val="28"/>
        </w:rPr>
        <w:t>20</w:t>
      </w:r>
      <w:r w:rsidRPr="00E1447C">
        <w:rPr>
          <w:rFonts w:ascii="Arial" w:hAnsi="Arial" w:cs="Arial"/>
          <w:b/>
          <w:bCs/>
          <w:spacing w:val="2"/>
          <w:sz w:val="28"/>
          <w:szCs w:val="28"/>
        </w:rPr>
        <w:t xml:space="preserve"> год и на плановый период 202</w:t>
      </w:r>
      <w:r w:rsidR="00E1447C" w:rsidRPr="00E1447C">
        <w:rPr>
          <w:rFonts w:ascii="Arial" w:hAnsi="Arial" w:cs="Arial"/>
          <w:b/>
          <w:bCs/>
          <w:spacing w:val="2"/>
          <w:sz w:val="28"/>
          <w:szCs w:val="28"/>
        </w:rPr>
        <w:t>1</w:t>
      </w:r>
      <w:r w:rsidRPr="00E1447C">
        <w:rPr>
          <w:rFonts w:ascii="Arial" w:hAnsi="Arial" w:cs="Arial"/>
          <w:b/>
          <w:bCs/>
          <w:spacing w:val="2"/>
          <w:sz w:val="28"/>
          <w:szCs w:val="28"/>
        </w:rPr>
        <w:t>-202</w:t>
      </w:r>
      <w:r w:rsidR="00E1447C" w:rsidRPr="00E1447C">
        <w:rPr>
          <w:rFonts w:ascii="Arial" w:hAnsi="Arial" w:cs="Arial"/>
          <w:b/>
          <w:bCs/>
          <w:spacing w:val="2"/>
          <w:sz w:val="28"/>
          <w:szCs w:val="28"/>
        </w:rPr>
        <w:t>2</w:t>
      </w:r>
      <w:r w:rsidRPr="00E1447C">
        <w:rPr>
          <w:rFonts w:ascii="Arial" w:hAnsi="Arial" w:cs="Arial"/>
          <w:b/>
          <w:bCs/>
          <w:spacing w:val="2"/>
          <w:sz w:val="28"/>
          <w:szCs w:val="28"/>
        </w:rPr>
        <w:t xml:space="preserve"> годов</w:t>
      </w:r>
    </w:p>
    <w:p w:rsidR="00AE0A2A" w:rsidRPr="00E1447C" w:rsidRDefault="00AE0A2A" w:rsidP="00AE0A2A">
      <w:pPr>
        <w:spacing w:after="120"/>
        <w:ind w:firstLine="720"/>
        <w:rPr>
          <w:rFonts w:ascii="Arial" w:hAnsi="Arial" w:cs="Arial"/>
          <w:bCs/>
          <w:iCs/>
          <w:sz w:val="24"/>
          <w:szCs w:val="24"/>
          <w:highlight w:val="yellow"/>
        </w:rPr>
      </w:pPr>
    </w:p>
    <w:p w:rsidR="00AE0A2A" w:rsidRPr="0017552B" w:rsidRDefault="00AE0A2A" w:rsidP="006F4AD2">
      <w:pPr>
        <w:pStyle w:val="Default"/>
        <w:spacing w:after="120"/>
        <w:ind w:firstLine="709"/>
        <w:jc w:val="both"/>
        <w:rPr>
          <w:rFonts w:ascii="Arial" w:hAnsi="Arial" w:cs="Arial"/>
        </w:rPr>
      </w:pPr>
      <w:r w:rsidRPr="0017552B">
        <w:rPr>
          <w:rFonts w:ascii="Arial" w:hAnsi="Arial" w:cs="Arial"/>
        </w:rPr>
        <w:t>Основные направления бюджетной и налоговой политики городского округа Ступино Московской области на 20</w:t>
      </w:r>
      <w:r w:rsidR="0017552B" w:rsidRPr="0017552B">
        <w:rPr>
          <w:rFonts w:ascii="Arial" w:hAnsi="Arial" w:cs="Arial"/>
        </w:rPr>
        <w:t>20</w:t>
      </w:r>
      <w:r w:rsidRPr="0017552B">
        <w:rPr>
          <w:rFonts w:ascii="Arial" w:hAnsi="Arial" w:cs="Arial"/>
        </w:rPr>
        <w:t xml:space="preserve"> год и на плановый период 202</w:t>
      </w:r>
      <w:r w:rsidR="0017552B" w:rsidRPr="0017552B">
        <w:rPr>
          <w:rFonts w:ascii="Arial" w:hAnsi="Arial" w:cs="Arial"/>
        </w:rPr>
        <w:t>1</w:t>
      </w:r>
      <w:r w:rsidRPr="0017552B">
        <w:rPr>
          <w:rFonts w:ascii="Arial" w:hAnsi="Arial" w:cs="Arial"/>
        </w:rPr>
        <w:t xml:space="preserve"> и 202</w:t>
      </w:r>
      <w:r w:rsidR="0017552B" w:rsidRPr="0017552B">
        <w:rPr>
          <w:rFonts w:ascii="Arial" w:hAnsi="Arial" w:cs="Arial"/>
        </w:rPr>
        <w:t>2</w:t>
      </w:r>
      <w:r w:rsidRPr="0017552B">
        <w:rPr>
          <w:rFonts w:ascii="Arial" w:hAnsi="Arial" w:cs="Arial"/>
        </w:rPr>
        <w:t xml:space="preserve"> годов разработаны в соответствии с положениями статьи 184.2 Бюджетного кодекса Российской Федерации и статьи 6 </w:t>
      </w:r>
      <w:r w:rsidR="005707EC" w:rsidRPr="0017552B">
        <w:rPr>
          <w:rFonts w:ascii="Arial" w:hAnsi="Arial" w:cs="Arial"/>
        </w:rPr>
        <w:t xml:space="preserve">Положения о бюджетном процессе в городском округе Ступино Московской области, утвержденного </w:t>
      </w:r>
      <w:r w:rsidRPr="0017552B">
        <w:rPr>
          <w:rFonts w:ascii="Arial" w:hAnsi="Arial" w:cs="Arial"/>
        </w:rPr>
        <w:t>решени</w:t>
      </w:r>
      <w:r w:rsidR="005707EC" w:rsidRPr="0017552B">
        <w:rPr>
          <w:rFonts w:ascii="Arial" w:hAnsi="Arial" w:cs="Arial"/>
        </w:rPr>
        <w:t>ем</w:t>
      </w:r>
      <w:r w:rsidRPr="0017552B">
        <w:rPr>
          <w:rFonts w:ascii="Arial" w:hAnsi="Arial" w:cs="Arial"/>
        </w:rPr>
        <w:t xml:space="preserve"> Совета депутатов городского округа Ступино Московской области </w:t>
      </w:r>
      <w:r w:rsidR="005707EC" w:rsidRPr="0017552B">
        <w:rPr>
          <w:rFonts w:ascii="Arial" w:hAnsi="Arial" w:cs="Arial"/>
        </w:rPr>
        <w:t xml:space="preserve">от 19.10.2017 </w:t>
      </w:r>
      <w:r w:rsidRPr="0017552B">
        <w:rPr>
          <w:rFonts w:ascii="Arial" w:hAnsi="Arial" w:cs="Arial"/>
        </w:rPr>
        <w:t>№ 28/3.</w:t>
      </w:r>
    </w:p>
    <w:p w:rsidR="00AE0A2A" w:rsidRPr="00B061B1" w:rsidRDefault="00AE0A2A" w:rsidP="006F4AD2">
      <w:pPr>
        <w:shd w:val="clear" w:color="auto" w:fill="FFFFFF"/>
        <w:spacing w:after="120"/>
        <w:ind w:firstLine="709"/>
        <w:jc w:val="both"/>
        <w:rPr>
          <w:rFonts w:ascii="Arial" w:hAnsi="Arial" w:cs="Arial"/>
          <w:color w:val="000000"/>
          <w:sz w:val="24"/>
          <w:szCs w:val="24"/>
        </w:rPr>
      </w:pPr>
      <w:r w:rsidRPr="004E7566">
        <w:rPr>
          <w:rFonts w:ascii="Arial" w:hAnsi="Arial" w:cs="Arial"/>
          <w:color w:val="000000"/>
          <w:sz w:val="24"/>
          <w:szCs w:val="24"/>
        </w:rPr>
        <w:t xml:space="preserve">Формирование Основных направлений </w:t>
      </w:r>
      <w:r w:rsidRPr="004E7566">
        <w:rPr>
          <w:rStyle w:val="a9"/>
          <w:rFonts w:ascii="Arial" w:hAnsi="Arial" w:cs="Arial"/>
          <w:color w:val="auto"/>
          <w:sz w:val="24"/>
          <w:szCs w:val="24"/>
        </w:rPr>
        <w:t xml:space="preserve">бюджетной и налоговой политики </w:t>
      </w:r>
      <w:r w:rsidRPr="004E7566">
        <w:rPr>
          <w:rFonts w:ascii="Arial" w:hAnsi="Arial" w:cs="Arial"/>
          <w:color w:val="000000"/>
          <w:sz w:val="24"/>
          <w:szCs w:val="24"/>
        </w:rPr>
        <w:t>осуществлялось на основе прогноза социально-экономического развития городского округа Ступино Московской области на 20</w:t>
      </w:r>
      <w:r w:rsidR="00B061B1" w:rsidRPr="004E7566">
        <w:rPr>
          <w:rFonts w:ascii="Arial" w:hAnsi="Arial" w:cs="Arial"/>
          <w:color w:val="000000"/>
          <w:sz w:val="24"/>
          <w:szCs w:val="24"/>
        </w:rPr>
        <w:t>20</w:t>
      </w:r>
      <w:r w:rsidRPr="004E7566">
        <w:rPr>
          <w:rFonts w:ascii="Arial" w:hAnsi="Arial" w:cs="Arial"/>
          <w:color w:val="000000"/>
          <w:sz w:val="24"/>
          <w:szCs w:val="24"/>
        </w:rPr>
        <w:t>-202</w:t>
      </w:r>
      <w:r w:rsidR="00B061B1" w:rsidRPr="004E7566">
        <w:rPr>
          <w:rFonts w:ascii="Arial" w:hAnsi="Arial" w:cs="Arial"/>
          <w:color w:val="000000"/>
          <w:sz w:val="24"/>
          <w:szCs w:val="24"/>
        </w:rPr>
        <w:t>2</w:t>
      </w:r>
      <w:r w:rsidRPr="004E7566">
        <w:rPr>
          <w:rFonts w:ascii="Arial" w:hAnsi="Arial" w:cs="Arial"/>
          <w:color w:val="000000"/>
          <w:sz w:val="24"/>
          <w:szCs w:val="24"/>
        </w:rPr>
        <w:t xml:space="preserve"> годы, с учетом положений Указов </w:t>
      </w:r>
      <w:r w:rsidRPr="004E7566">
        <w:rPr>
          <w:rStyle w:val="a9"/>
          <w:rFonts w:ascii="Arial" w:hAnsi="Arial" w:cs="Arial"/>
          <w:color w:val="auto"/>
          <w:sz w:val="24"/>
          <w:szCs w:val="24"/>
        </w:rPr>
        <w:t xml:space="preserve">Президента Российской Федерации от 7 мая 2012 года, </w:t>
      </w:r>
      <w:r w:rsidR="00211950">
        <w:rPr>
          <w:rFonts w:ascii="Arial" w:hAnsi="Arial" w:cs="Arial"/>
          <w:color w:val="000000"/>
          <w:sz w:val="24"/>
          <w:szCs w:val="24"/>
        </w:rPr>
        <w:t>приоритетных целей и задач</w:t>
      </w:r>
      <w:r w:rsidR="00CB7903">
        <w:rPr>
          <w:rFonts w:ascii="Arial" w:hAnsi="Arial" w:cs="Arial"/>
          <w:color w:val="000000"/>
          <w:sz w:val="24"/>
          <w:szCs w:val="24"/>
        </w:rPr>
        <w:t xml:space="preserve"> муниципальных программ</w:t>
      </w:r>
      <w:r w:rsidR="00211950">
        <w:rPr>
          <w:rFonts w:ascii="Arial" w:hAnsi="Arial" w:cs="Arial"/>
          <w:color w:val="000000"/>
          <w:sz w:val="24"/>
          <w:szCs w:val="24"/>
        </w:rPr>
        <w:t>.</w:t>
      </w:r>
    </w:p>
    <w:p w:rsidR="00AE0A2A" w:rsidRPr="0017552B" w:rsidRDefault="00AE0A2A" w:rsidP="006F4AD2">
      <w:pPr>
        <w:shd w:val="clear" w:color="auto" w:fill="FFFFFF"/>
        <w:spacing w:after="120"/>
        <w:ind w:firstLine="709"/>
        <w:jc w:val="both"/>
        <w:rPr>
          <w:rFonts w:ascii="Arial" w:hAnsi="Arial" w:cs="Arial"/>
          <w:color w:val="000000"/>
          <w:sz w:val="24"/>
          <w:szCs w:val="24"/>
        </w:rPr>
      </w:pPr>
      <w:r w:rsidRPr="0017552B">
        <w:rPr>
          <w:rFonts w:ascii="Arial" w:hAnsi="Arial" w:cs="Arial"/>
          <w:color w:val="000000"/>
          <w:sz w:val="24"/>
          <w:szCs w:val="24"/>
        </w:rPr>
        <w:t>Базируясь на ключевых параметрах прогноза социально-экономического развития городского округа Ступино Московской области 20</w:t>
      </w:r>
      <w:r w:rsidR="0017552B" w:rsidRPr="0017552B">
        <w:rPr>
          <w:rFonts w:ascii="Arial" w:hAnsi="Arial" w:cs="Arial"/>
          <w:color w:val="000000"/>
          <w:sz w:val="24"/>
          <w:szCs w:val="24"/>
        </w:rPr>
        <w:t>20</w:t>
      </w:r>
      <w:r w:rsidRPr="0017552B">
        <w:rPr>
          <w:rFonts w:ascii="Arial" w:hAnsi="Arial" w:cs="Arial"/>
          <w:color w:val="000000"/>
          <w:sz w:val="24"/>
          <w:szCs w:val="24"/>
        </w:rPr>
        <w:t>-202</w:t>
      </w:r>
      <w:r w:rsidR="0017552B" w:rsidRPr="0017552B">
        <w:rPr>
          <w:rFonts w:ascii="Arial" w:hAnsi="Arial" w:cs="Arial"/>
          <w:color w:val="000000"/>
          <w:sz w:val="24"/>
          <w:szCs w:val="24"/>
        </w:rPr>
        <w:t>2</w:t>
      </w:r>
      <w:r w:rsidRPr="0017552B">
        <w:rPr>
          <w:rFonts w:ascii="Arial" w:hAnsi="Arial" w:cs="Arial"/>
          <w:color w:val="000000"/>
          <w:sz w:val="24"/>
          <w:szCs w:val="24"/>
        </w:rPr>
        <w:t xml:space="preserve"> годов, который отражает сложившуюся тенденцию развития экономики городского округа Ступино Московской области, определены подходы к формированию бюджетной и налоговой политики городского округа и основные параметры проекта бюджета городского округа Ступино Московской области на трехлетний период.</w:t>
      </w:r>
    </w:p>
    <w:p w:rsidR="00AE0A2A" w:rsidRPr="00E70B5F" w:rsidRDefault="00AE0A2A" w:rsidP="006F4AD2">
      <w:pPr>
        <w:spacing w:after="120"/>
        <w:ind w:firstLine="709"/>
        <w:jc w:val="both"/>
        <w:rPr>
          <w:rFonts w:ascii="Arial" w:hAnsi="Arial" w:cs="Arial"/>
          <w:color w:val="2F5496"/>
          <w:sz w:val="24"/>
          <w:szCs w:val="24"/>
        </w:rPr>
      </w:pPr>
      <w:r w:rsidRPr="00E70B5F">
        <w:rPr>
          <w:rFonts w:ascii="Arial" w:hAnsi="Arial" w:cs="Arial"/>
          <w:sz w:val="24"/>
          <w:szCs w:val="24"/>
        </w:rPr>
        <w:t xml:space="preserve"> Приоритеты бюджетной и налоговой политики направлены на повышение предпринимательской активност</w:t>
      </w:r>
      <w:r w:rsidR="00B76C0B">
        <w:rPr>
          <w:rFonts w:ascii="Arial" w:hAnsi="Arial" w:cs="Arial"/>
          <w:sz w:val="24"/>
          <w:szCs w:val="24"/>
        </w:rPr>
        <w:t>и и формирование благоприятного</w:t>
      </w:r>
      <w:r w:rsidRPr="00E70B5F">
        <w:rPr>
          <w:rFonts w:ascii="Arial" w:hAnsi="Arial" w:cs="Arial"/>
          <w:sz w:val="24"/>
          <w:szCs w:val="24"/>
        </w:rPr>
        <w:t xml:space="preserve"> инвестиционного климата на территории городского округа Ступино.</w:t>
      </w:r>
    </w:p>
    <w:p w:rsidR="00AE0A2A" w:rsidRPr="00E70B5F" w:rsidRDefault="00AE0A2A" w:rsidP="006F4AD2">
      <w:pPr>
        <w:spacing w:after="120"/>
        <w:ind w:firstLine="709"/>
        <w:jc w:val="both"/>
        <w:rPr>
          <w:rFonts w:ascii="Arial" w:hAnsi="Arial" w:cs="Arial"/>
          <w:snapToGrid w:val="0"/>
          <w:sz w:val="24"/>
          <w:szCs w:val="24"/>
        </w:rPr>
      </w:pPr>
      <w:r w:rsidRPr="00E70B5F">
        <w:rPr>
          <w:rFonts w:ascii="Arial" w:hAnsi="Arial" w:cs="Arial"/>
          <w:snapToGrid w:val="0"/>
          <w:sz w:val="24"/>
          <w:szCs w:val="24"/>
        </w:rPr>
        <w:t>Ключевыми направлениями бюджетной и налоговой политики являются:</w:t>
      </w:r>
    </w:p>
    <w:p w:rsidR="00AE0A2A" w:rsidRPr="00E70B5F" w:rsidRDefault="00AE0A2A" w:rsidP="006F4AD2">
      <w:pPr>
        <w:numPr>
          <w:ilvl w:val="0"/>
          <w:numId w:val="4"/>
        </w:numPr>
        <w:tabs>
          <w:tab w:val="left" w:pos="993"/>
          <w:tab w:val="left" w:pos="1134"/>
        </w:tabs>
        <w:spacing w:after="120"/>
        <w:ind w:left="0" w:firstLine="709"/>
        <w:jc w:val="both"/>
        <w:rPr>
          <w:rFonts w:ascii="Arial" w:hAnsi="Arial" w:cs="Arial"/>
          <w:sz w:val="24"/>
          <w:szCs w:val="24"/>
        </w:rPr>
      </w:pPr>
      <w:r w:rsidRPr="00E70B5F">
        <w:rPr>
          <w:rFonts w:ascii="Arial" w:hAnsi="Arial" w:cs="Arial"/>
          <w:sz w:val="24"/>
          <w:szCs w:val="24"/>
        </w:rPr>
        <w:t xml:space="preserve">расширение доходной базы бюджета </w:t>
      </w:r>
      <w:r w:rsidRPr="00E70B5F">
        <w:rPr>
          <w:rFonts w:ascii="Arial" w:hAnsi="Arial" w:cs="Arial"/>
          <w:color w:val="000000"/>
          <w:sz w:val="24"/>
          <w:szCs w:val="24"/>
        </w:rPr>
        <w:t>городского округа Ступино Московской области;</w:t>
      </w:r>
    </w:p>
    <w:p w:rsidR="00AE0A2A" w:rsidRPr="00E70B5F" w:rsidRDefault="00AE0A2A" w:rsidP="006F4AD2">
      <w:pPr>
        <w:numPr>
          <w:ilvl w:val="0"/>
          <w:numId w:val="4"/>
        </w:numPr>
        <w:tabs>
          <w:tab w:val="left" w:pos="993"/>
          <w:tab w:val="left" w:pos="1134"/>
        </w:tabs>
        <w:spacing w:after="120"/>
        <w:ind w:left="0" w:firstLine="709"/>
        <w:jc w:val="both"/>
        <w:rPr>
          <w:rFonts w:ascii="Arial" w:hAnsi="Arial" w:cs="Arial"/>
          <w:sz w:val="24"/>
          <w:szCs w:val="24"/>
        </w:rPr>
      </w:pPr>
      <w:r w:rsidRPr="00E70B5F">
        <w:rPr>
          <w:rFonts w:ascii="Arial" w:hAnsi="Arial" w:cs="Arial"/>
          <w:sz w:val="24"/>
          <w:szCs w:val="24"/>
        </w:rPr>
        <w:t>расширение налоговой базы по местным налогам, в том числе вовлечение в налоговый оборот незарегистрированных объектов недвижимого имущества;</w:t>
      </w:r>
    </w:p>
    <w:p w:rsidR="00AE0A2A" w:rsidRPr="00E70B5F" w:rsidRDefault="00AE0A2A" w:rsidP="006F4AD2">
      <w:pPr>
        <w:numPr>
          <w:ilvl w:val="0"/>
          <w:numId w:val="4"/>
        </w:numPr>
        <w:tabs>
          <w:tab w:val="left" w:pos="993"/>
          <w:tab w:val="left" w:pos="1134"/>
        </w:tabs>
        <w:spacing w:after="120"/>
        <w:ind w:left="0" w:firstLine="709"/>
        <w:jc w:val="both"/>
        <w:rPr>
          <w:rFonts w:ascii="Arial" w:hAnsi="Arial" w:cs="Arial"/>
          <w:sz w:val="24"/>
          <w:szCs w:val="24"/>
        </w:rPr>
      </w:pPr>
      <w:r w:rsidRPr="00E70B5F">
        <w:rPr>
          <w:rFonts w:ascii="Arial" w:hAnsi="Arial" w:cs="Arial"/>
          <w:sz w:val="24"/>
          <w:szCs w:val="24"/>
        </w:rPr>
        <w:t xml:space="preserve">регулирование имущественных налогов, которые являются источниками доходов местного бюджета, в целях эффективного использования имущества, а также социальной защиты малообеспеченных граждан. </w:t>
      </w:r>
    </w:p>
    <w:p w:rsidR="00AE0A2A" w:rsidRPr="00E70B5F" w:rsidRDefault="00AE0A2A" w:rsidP="006F4AD2">
      <w:pPr>
        <w:tabs>
          <w:tab w:val="left" w:pos="993"/>
        </w:tabs>
        <w:spacing w:after="120"/>
        <w:ind w:firstLine="709"/>
        <w:jc w:val="both"/>
        <w:rPr>
          <w:rFonts w:ascii="Arial" w:hAnsi="Arial" w:cs="Arial"/>
          <w:sz w:val="24"/>
          <w:szCs w:val="24"/>
        </w:rPr>
      </w:pPr>
      <w:r w:rsidRPr="00E70B5F">
        <w:rPr>
          <w:rFonts w:ascii="Arial" w:hAnsi="Arial" w:cs="Arial"/>
          <w:sz w:val="24"/>
          <w:szCs w:val="24"/>
        </w:rPr>
        <w:t>В целях увеличения поступлений налоговых и неналоговых доходов в бюджет городского округа Ступино Московской области планируется проведение мероприятий по мобилизации доходов, в том числе:</w:t>
      </w:r>
    </w:p>
    <w:p w:rsidR="00AE0A2A" w:rsidRPr="00E70B5F" w:rsidRDefault="00AE0A2A" w:rsidP="006F4AD2">
      <w:pPr>
        <w:numPr>
          <w:ilvl w:val="0"/>
          <w:numId w:val="4"/>
        </w:numPr>
        <w:tabs>
          <w:tab w:val="left" w:pos="993"/>
          <w:tab w:val="left" w:pos="1134"/>
        </w:tabs>
        <w:spacing w:after="120"/>
        <w:ind w:left="0" w:firstLine="709"/>
        <w:jc w:val="both"/>
        <w:rPr>
          <w:rFonts w:ascii="Arial" w:hAnsi="Arial" w:cs="Arial"/>
          <w:sz w:val="24"/>
          <w:szCs w:val="24"/>
        </w:rPr>
      </w:pPr>
      <w:r w:rsidRPr="00E70B5F">
        <w:rPr>
          <w:rFonts w:ascii="Arial" w:hAnsi="Arial" w:cs="Arial"/>
          <w:sz w:val="24"/>
          <w:szCs w:val="24"/>
        </w:rPr>
        <w:t>реализация мероприятий, направленных на погашение задолженности по налоговым и неналоговым платежам юридическими и физическими лицами, а также взаимодействие с территориальными отделами федеральных органов исполнительной власти в части мероприятий по снижению задолженности;</w:t>
      </w:r>
    </w:p>
    <w:p w:rsidR="00AE0A2A" w:rsidRPr="00E70B5F" w:rsidRDefault="00AE0A2A" w:rsidP="006F4AD2">
      <w:pPr>
        <w:numPr>
          <w:ilvl w:val="0"/>
          <w:numId w:val="4"/>
        </w:numPr>
        <w:tabs>
          <w:tab w:val="left" w:pos="993"/>
          <w:tab w:val="left" w:pos="1134"/>
        </w:tabs>
        <w:spacing w:after="120"/>
        <w:ind w:left="0" w:firstLine="709"/>
        <w:jc w:val="both"/>
        <w:rPr>
          <w:rFonts w:ascii="Arial" w:hAnsi="Arial" w:cs="Arial"/>
          <w:sz w:val="24"/>
          <w:szCs w:val="24"/>
        </w:rPr>
      </w:pPr>
      <w:r w:rsidRPr="00E70B5F">
        <w:rPr>
          <w:rFonts w:ascii="Arial" w:hAnsi="Arial" w:cs="Arial"/>
          <w:sz w:val="24"/>
          <w:szCs w:val="24"/>
        </w:rPr>
        <w:t xml:space="preserve">выявление и постановка на налоговый учет организаций, осуществляющих деятельность на территории городского округа Ступино, но не зарегистрированных на территории городского округа Ступино; </w:t>
      </w:r>
    </w:p>
    <w:p w:rsidR="00AE0A2A" w:rsidRPr="00E70B5F" w:rsidRDefault="00AE0A2A" w:rsidP="006F4AD2">
      <w:pPr>
        <w:numPr>
          <w:ilvl w:val="0"/>
          <w:numId w:val="4"/>
        </w:numPr>
        <w:tabs>
          <w:tab w:val="left" w:pos="993"/>
          <w:tab w:val="left" w:pos="1134"/>
        </w:tabs>
        <w:spacing w:after="120"/>
        <w:ind w:left="0" w:firstLine="709"/>
        <w:jc w:val="both"/>
        <w:rPr>
          <w:rFonts w:ascii="Arial" w:hAnsi="Arial" w:cs="Arial"/>
          <w:sz w:val="24"/>
          <w:szCs w:val="24"/>
        </w:rPr>
      </w:pPr>
      <w:r w:rsidRPr="00E70B5F">
        <w:rPr>
          <w:rFonts w:ascii="Arial" w:hAnsi="Arial" w:cs="Arial"/>
          <w:sz w:val="24"/>
          <w:szCs w:val="24"/>
        </w:rPr>
        <w:t xml:space="preserve">вовлечение в налоговый оборот земельных участков, в отношении которых </w:t>
      </w:r>
      <w:r w:rsidRPr="00E70B5F">
        <w:rPr>
          <w:rFonts w:ascii="Arial" w:hAnsi="Arial" w:cs="Arial"/>
          <w:sz w:val="24"/>
          <w:szCs w:val="24"/>
        </w:rPr>
        <w:lastRenderedPageBreak/>
        <w:t>отсутствуют сведения о категории и видах разрешенного использования, а также объектов капитального строительства, на которые не оформлены правоустанавливающие документы;</w:t>
      </w:r>
    </w:p>
    <w:p w:rsidR="00AE0A2A" w:rsidRPr="00E70B5F" w:rsidRDefault="00AE0A2A" w:rsidP="006F4AD2">
      <w:pPr>
        <w:numPr>
          <w:ilvl w:val="0"/>
          <w:numId w:val="4"/>
        </w:numPr>
        <w:tabs>
          <w:tab w:val="left" w:pos="993"/>
          <w:tab w:val="left" w:pos="1134"/>
        </w:tabs>
        <w:spacing w:after="120"/>
        <w:ind w:left="0" w:firstLine="709"/>
        <w:jc w:val="both"/>
        <w:rPr>
          <w:rFonts w:ascii="Arial" w:hAnsi="Arial" w:cs="Arial"/>
          <w:sz w:val="24"/>
          <w:szCs w:val="24"/>
        </w:rPr>
      </w:pPr>
      <w:r w:rsidRPr="00E70B5F">
        <w:rPr>
          <w:rFonts w:ascii="Arial" w:hAnsi="Arial" w:cs="Arial"/>
          <w:sz w:val="24"/>
          <w:szCs w:val="24"/>
        </w:rPr>
        <w:t xml:space="preserve">привлечение на территорию городского округа Ступино инвестиционных проектов, развитие новых производств, расширение числа рабочих мест; </w:t>
      </w:r>
    </w:p>
    <w:p w:rsidR="00AE0A2A" w:rsidRPr="00E70B5F" w:rsidRDefault="00AE0A2A" w:rsidP="006F4AD2">
      <w:pPr>
        <w:numPr>
          <w:ilvl w:val="0"/>
          <w:numId w:val="4"/>
        </w:numPr>
        <w:tabs>
          <w:tab w:val="left" w:pos="993"/>
          <w:tab w:val="left" w:pos="1134"/>
        </w:tabs>
        <w:spacing w:after="120"/>
        <w:ind w:left="0" w:firstLine="709"/>
        <w:jc w:val="both"/>
        <w:rPr>
          <w:rFonts w:ascii="Arial" w:hAnsi="Arial" w:cs="Arial"/>
          <w:sz w:val="24"/>
          <w:szCs w:val="24"/>
        </w:rPr>
      </w:pPr>
      <w:r w:rsidRPr="00E70B5F">
        <w:rPr>
          <w:rFonts w:ascii="Arial" w:hAnsi="Arial" w:cs="Arial"/>
          <w:sz w:val="24"/>
          <w:szCs w:val="24"/>
        </w:rPr>
        <w:t>повышение предпринимательской активности и развитие малого и среднего предпринимательства.</w:t>
      </w:r>
    </w:p>
    <w:p w:rsidR="00AE0A2A" w:rsidRPr="009E4ED5" w:rsidRDefault="00AE0A2A" w:rsidP="006F4AD2">
      <w:pPr>
        <w:tabs>
          <w:tab w:val="left" w:pos="993"/>
          <w:tab w:val="center" w:pos="4677"/>
        </w:tabs>
        <w:spacing w:after="120"/>
        <w:ind w:firstLine="709"/>
        <w:jc w:val="both"/>
        <w:rPr>
          <w:rFonts w:ascii="Arial" w:hAnsi="Arial" w:cs="Arial"/>
          <w:sz w:val="24"/>
          <w:szCs w:val="24"/>
        </w:rPr>
      </w:pPr>
      <w:r w:rsidRPr="00961CD4">
        <w:rPr>
          <w:rFonts w:ascii="Arial" w:hAnsi="Arial" w:cs="Arial"/>
          <w:b/>
          <w:bCs/>
          <w:iCs/>
          <w:sz w:val="24"/>
          <w:szCs w:val="24"/>
        </w:rPr>
        <w:t>Доходная часть</w:t>
      </w:r>
      <w:r w:rsidRPr="009E4ED5">
        <w:rPr>
          <w:rFonts w:ascii="Arial" w:hAnsi="Arial" w:cs="Arial"/>
          <w:bCs/>
          <w:iCs/>
          <w:sz w:val="24"/>
          <w:szCs w:val="24"/>
        </w:rPr>
        <w:t xml:space="preserve"> б</w:t>
      </w:r>
      <w:r w:rsidRPr="009E4ED5">
        <w:rPr>
          <w:rFonts w:ascii="Arial" w:hAnsi="Arial" w:cs="Arial"/>
          <w:sz w:val="24"/>
          <w:szCs w:val="24"/>
        </w:rPr>
        <w:t xml:space="preserve">юджета городского округа Ступино </w:t>
      </w:r>
      <w:r w:rsidRPr="009E4ED5">
        <w:rPr>
          <w:rFonts w:ascii="Arial" w:hAnsi="Arial" w:cs="Arial"/>
          <w:color w:val="000000"/>
          <w:sz w:val="24"/>
          <w:szCs w:val="24"/>
        </w:rPr>
        <w:t>на 20</w:t>
      </w:r>
      <w:r w:rsidR="009E4ED5" w:rsidRPr="009E4ED5">
        <w:rPr>
          <w:rFonts w:ascii="Arial" w:hAnsi="Arial" w:cs="Arial"/>
          <w:color w:val="000000"/>
          <w:sz w:val="24"/>
          <w:szCs w:val="24"/>
        </w:rPr>
        <w:t>20</w:t>
      </w:r>
      <w:r w:rsidRPr="009E4ED5">
        <w:rPr>
          <w:rFonts w:ascii="Arial" w:hAnsi="Arial" w:cs="Arial"/>
          <w:color w:val="000000"/>
          <w:sz w:val="24"/>
          <w:szCs w:val="24"/>
        </w:rPr>
        <w:t xml:space="preserve"> год </w:t>
      </w:r>
      <w:r w:rsidRPr="009E4ED5">
        <w:rPr>
          <w:rFonts w:ascii="Arial" w:hAnsi="Arial" w:cs="Arial"/>
          <w:bCs/>
          <w:color w:val="000000"/>
          <w:kern w:val="16"/>
          <w:sz w:val="24"/>
          <w:szCs w:val="24"/>
        </w:rPr>
        <w:t xml:space="preserve">и </w:t>
      </w:r>
      <w:r w:rsidR="009E4ED5" w:rsidRPr="009E4ED5">
        <w:rPr>
          <w:rFonts w:ascii="Arial" w:hAnsi="Arial" w:cs="Arial"/>
          <w:bCs/>
          <w:color w:val="000000"/>
          <w:kern w:val="16"/>
          <w:sz w:val="24"/>
          <w:szCs w:val="24"/>
        </w:rPr>
        <w:t xml:space="preserve">на </w:t>
      </w:r>
      <w:r w:rsidRPr="009E4ED5">
        <w:rPr>
          <w:rFonts w:ascii="Arial" w:hAnsi="Arial" w:cs="Arial"/>
          <w:bCs/>
          <w:color w:val="000000"/>
          <w:kern w:val="16"/>
          <w:sz w:val="24"/>
          <w:szCs w:val="24"/>
        </w:rPr>
        <w:t>плановый период 202</w:t>
      </w:r>
      <w:r w:rsidR="009E4ED5" w:rsidRPr="009E4ED5">
        <w:rPr>
          <w:rFonts w:ascii="Arial" w:hAnsi="Arial" w:cs="Arial"/>
          <w:bCs/>
          <w:color w:val="000000"/>
          <w:kern w:val="16"/>
          <w:sz w:val="24"/>
          <w:szCs w:val="24"/>
        </w:rPr>
        <w:t>1</w:t>
      </w:r>
      <w:r w:rsidRPr="009E4ED5">
        <w:rPr>
          <w:rFonts w:ascii="Arial" w:hAnsi="Arial" w:cs="Arial"/>
          <w:bCs/>
          <w:color w:val="000000"/>
          <w:kern w:val="16"/>
          <w:sz w:val="24"/>
          <w:szCs w:val="24"/>
        </w:rPr>
        <w:t xml:space="preserve"> </w:t>
      </w:r>
      <w:r w:rsidR="009E4ED5" w:rsidRPr="009E4ED5">
        <w:rPr>
          <w:rFonts w:ascii="Arial" w:hAnsi="Arial" w:cs="Arial"/>
          <w:bCs/>
          <w:color w:val="000000"/>
          <w:kern w:val="16"/>
          <w:sz w:val="24"/>
          <w:szCs w:val="24"/>
        </w:rPr>
        <w:t>-</w:t>
      </w:r>
      <w:r w:rsidRPr="009E4ED5">
        <w:rPr>
          <w:rFonts w:ascii="Arial" w:hAnsi="Arial" w:cs="Arial"/>
          <w:bCs/>
          <w:color w:val="000000"/>
          <w:kern w:val="16"/>
          <w:sz w:val="24"/>
          <w:szCs w:val="24"/>
        </w:rPr>
        <w:t xml:space="preserve"> 202</w:t>
      </w:r>
      <w:r w:rsidR="009E4ED5" w:rsidRPr="009E4ED5">
        <w:rPr>
          <w:rFonts w:ascii="Arial" w:hAnsi="Arial" w:cs="Arial"/>
          <w:bCs/>
          <w:color w:val="000000"/>
          <w:kern w:val="16"/>
          <w:sz w:val="24"/>
          <w:szCs w:val="24"/>
        </w:rPr>
        <w:t>2</w:t>
      </w:r>
      <w:r w:rsidRPr="009E4ED5">
        <w:rPr>
          <w:rFonts w:ascii="Arial" w:hAnsi="Arial" w:cs="Arial"/>
          <w:bCs/>
          <w:color w:val="000000"/>
          <w:kern w:val="16"/>
          <w:sz w:val="24"/>
          <w:szCs w:val="24"/>
        </w:rPr>
        <w:t xml:space="preserve"> годов</w:t>
      </w:r>
      <w:r w:rsidRPr="009E4ED5">
        <w:rPr>
          <w:rFonts w:ascii="Arial" w:hAnsi="Arial" w:cs="Arial"/>
          <w:sz w:val="24"/>
          <w:szCs w:val="24"/>
        </w:rPr>
        <w:t xml:space="preserve"> сформирована в условиях действующего бюджетного законодательства Российской Федерации и Московской области.</w:t>
      </w:r>
    </w:p>
    <w:p w:rsidR="00AE0A2A" w:rsidRPr="00B8325A" w:rsidRDefault="00AE0A2A" w:rsidP="006F4AD2">
      <w:pPr>
        <w:tabs>
          <w:tab w:val="left" w:pos="993"/>
        </w:tabs>
        <w:spacing w:after="120"/>
        <w:ind w:firstLine="709"/>
        <w:jc w:val="both"/>
        <w:rPr>
          <w:rFonts w:ascii="Arial" w:hAnsi="Arial" w:cs="Arial"/>
          <w:sz w:val="24"/>
          <w:szCs w:val="24"/>
        </w:rPr>
      </w:pPr>
      <w:r w:rsidRPr="00B8325A">
        <w:rPr>
          <w:rFonts w:ascii="Arial" w:hAnsi="Arial" w:cs="Arial"/>
          <w:sz w:val="24"/>
          <w:szCs w:val="24"/>
        </w:rPr>
        <w:t xml:space="preserve">Общий объем доходов бюджета городского округа Ступино Московской области прогнозируется: </w:t>
      </w:r>
    </w:p>
    <w:p w:rsidR="00AE0A2A" w:rsidRPr="00961CD4" w:rsidRDefault="00AE0A2A" w:rsidP="006F4AD2">
      <w:pPr>
        <w:tabs>
          <w:tab w:val="left" w:pos="993"/>
        </w:tabs>
        <w:spacing w:after="120"/>
        <w:ind w:firstLine="709"/>
        <w:jc w:val="both"/>
        <w:rPr>
          <w:rFonts w:ascii="Arial" w:hAnsi="Arial" w:cs="Arial"/>
          <w:sz w:val="24"/>
          <w:szCs w:val="24"/>
        </w:rPr>
      </w:pPr>
      <w:r w:rsidRPr="00961CD4">
        <w:rPr>
          <w:rFonts w:ascii="Arial" w:hAnsi="Arial" w:cs="Arial"/>
          <w:sz w:val="24"/>
          <w:szCs w:val="24"/>
        </w:rPr>
        <w:t>в 20</w:t>
      </w:r>
      <w:r w:rsidR="002643B0" w:rsidRPr="00961CD4">
        <w:rPr>
          <w:rFonts w:ascii="Arial" w:hAnsi="Arial" w:cs="Arial"/>
          <w:sz w:val="24"/>
          <w:szCs w:val="24"/>
        </w:rPr>
        <w:t>20</w:t>
      </w:r>
      <w:r w:rsidRPr="00961CD4">
        <w:rPr>
          <w:rFonts w:ascii="Arial" w:hAnsi="Arial" w:cs="Arial"/>
          <w:sz w:val="24"/>
          <w:szCs w:val="24"/>
        </w:rPr>
        <w:t xml:space="preserve"> году в сумме </w:t>
      </w:r>
      <w:r w:rsidR="002643B0" w:rsidRPr="00961CD4">
        <w:rPr>
          <w:rFonts w:ascii="Arial" w:hAnsi="Arial" w:cs="Arial"/>
          <w:sz w:val="24"/>
          <w:szCs w:val="24"/>
        </w:rPr>
        <w:t>6 79</w:t>
      </w:r>
      <w:r w:rsidR="00353615" w:rsidRPr="00961CD4">
        <w:rPr>
          <w:rFonts w:ascii="Arial" w:hAnsi="Arial" w:cs="Arial"/>
          <w:sz w:val="24"/>
          <w:szCs w:val="24"/>
        </w:rPr>
        <w:t>3,9</w:t>
      </w:r>
      <w:r w:rsidRPr="00961CD4">
        <w:rPr>
          <w:rFonts w:ascii="Arial" w:hAnsi="Arial" w:cs="Arial"/>
          <w:sz w:val="24"/>
          <w:szCs w:val="24"/>
        </w:rPr>
        <w:t xml:space="preserve"> млн. рублей, с ростом на </w:t>
      </w:r>
      <w:r w:rsidR="002643B0" w:rsidRPr="00961CD4">
        <w:rPr>
          <w:rFonts w:ascii="Arial" w:hAnsi="Arial" w:cs="Arial"/>
          <w:sz w:val="24"/>
          <w:szCs w:val="24"/>
        </w:rPr>
        <w:t>53</w:t>
      </w:r>
      <w:r w:rsidR="00353615" w:rsidRPr="00961CD4">
        <w:rPr>
          <w:rFonts w:ascii="Arial" w:hAnsi="Arial" w:cs="Arial"/>
          <w:sz w:val="24"/>
          <w:szCs w:val="24"/>
        </w:rPr>
        <w:t>6</w:t>
      </w:r>
      <w:r w:rsidR="002643B0" w:rsidRPr="00961CD4">
        <w:rPr>
          <w:rFonts w:ascii="Arial" w:hAnsi="Arial" w:cs="Arial"/>
          <w:sz w:val="24"/>
          <w:szCs w:val="24"/>
        </w:rPr>
        <w:t>,</w:t>
      </w:r>
      <w:r w:rsidR="00353615" w:rsidRPr="00961CD4">
        <w:rPr>
          <w:rFonts w:ascii="Arial" w:hAnsi="Arial" w:cs="Arial"/>
          <w:sz w:val="24"/>
          <w:szCs w:val="24"/>
        </w:rPr>
        <w:t>2</w:t>
      </w:r>
      <w:r w:rsidRPr="00961CD4">
        <w:rPr>
          <w:rFonts w:ascii="Arial" w:hAnsi="Arial" w:cs="Arial"/>
          <w:sz w:val="24"/>
          <w:szCs w:val="24"/>
        </w:rPr>
        <w:t xml:space="preserve"> млн. руб. или на </w:t>
      </w:r>
      <w:r w:rsidR="002643B0" w:rsidRPr="00961CD4">
        <w:rPr>
          <w:rFonts w:ascii="Arial" w:hAnsi="Arial" w:cs="Arial"/>
          <w:sz w:val="24"/>
          <w:szCs w:val="24"/>
        </w:rPr>
        <w:t>8,</w:t>
      </w:r>
      <w:r w:rsidR="00353615" w:rsidRPr="00961CD4">
        <w:rPr>
          <w:rFonts w:ascii="Arial" w:hAnsi="Arial" w:cs="Arial"/>
          <w:sz w:val="24"/>
          <w:szCs w:val="24"/>
        </w:rPr>
        <w:t>6</w:t>
      </w:r>
      <w:r w:rsidRPr="00961CD4">
        <w:rPr>
          <w:rFonts w:ascii="Arial" w:hAnsi="Arial" w:cs="Arial"/>
          <w:sz w:val="24"/>
          <w:szCs w:val="24"/>
        </w:rPr>
        <w:t xml:space="preserve">% к </w:t>
      </w:r>
      <w:r w:rsidR="00353615" w:rsidRPr="00961CD4">
        <w:rPr>
          <w:rFonts w:ascii="Arial" w:hAnsi="Arial" w:cs="Arial"/>
          <w:sz w:val="24"/>
          <w:szCs w:val="24"/>
        </w:rPr>
        <w:t>уточненному</w:t>
      </w:r>
      <w:r w:rsidRPr="00961CD4">
        <w:rPr>
          <w:rFonts w:ascii="Arial" w:hAnsi="Arial" w:cs="Arial"/>
          <w:sz w:val="24"/>
          <w:szCs w:val="24"/>
        </w:rPr>
        <w:t xml:space="preserve"> бюджету на 201</w:t>
      </w:r>
      <w:r w:rsidR="002643B0" w:rsidRPr="00961CD4">
        <w:rPr>
          <w:rFonts w:ascii="Arial" w:hAnsi="Arial" w:cs="Arial"/>
          <w:sz w:val="24"/>
          <w:szCs w:val="24"/>
        </w:rPr>
        <w:t>9</w:t>
      </w:r>
      <w:r w:rsidRPr="00961CD4">
        <w:rPr>
          <w:rFonts w:ascii="Arial" w:hAnsi="Arial" w:cs="Arial"/>
          <w:sz w:val="24"/>
          <w:szCs w:val="24"/>
        </w:rPr>
        <w:t xml:space="preserve"> год</w:t>
      </w:r>
      <w:r w:rsidR="002643B0" w:rsidRPr="00961CD4">
        <w:rPr>
          <w:rFonts w:ascii="Arial" w:hAnsi="Arial" w:cs="Arial"/>
          <w:sz w:val="24"/>
          <w:szCs w:val="24"/>
        </w:rPr>
        <w:t>;</w:t>
      </w:r>
      <w:r w:rsidRPr="00961CD4">
        <w:rPr>
          <w:rFonts w:ascii="Arial" w:hAnsi="Arial" w:cs="Arial"/>
          <w:sz w:val="24"/>
          <w:szCs w:val="24"/>
        </w:rPr>
        <w:t xml:space="preserve"> </w:t>
      </w:r>
    </w:p>
    <w:p w:rsidR="00AE0A2A" w:rsidRPr="00961CD4" w:rsidRDefault="00AE0A2A" w:rsidP="006F4AD2">
      <w:pPr>
        <w:tabs>
          <w:tab w:val="left" w:pos="993"/>
        </w:tabs>
        <w:spacing w:after="120"/>
        <w:ind w:firstLine="709"/>
        <w:jc w:val="both"/>
        <w:rPr>
          <w:rFonts w:ascii="Arial" w:hAnsi="Arial" w:cs="Arial"/>
          <w:sz w:val="24"/>
          <w:szCs w:val="24"/>
        </w:rPr>
      </w:pPr>
      <w:r w:rsidRPr="00961CD4">
        <w:rPr>
          <w:rFonts w:ascii="Arial" w:hAnsi="Arial" w:cs="Arial"/>
          <w:sz w:val="24"/>
          <w:szCs w:val="24"/>
        </w:rPr>
        <w:t>в 202</w:t>
      </w:r>
      <w:r w:rsidR="002643B0" w:rsidRPr="00961CD4">
        <w:rPr>
          <w:rFonts w:ascii="Arial" w:hAnsi="Arial" w:cs="Arial"/>
          <w:sz w:val="24"/>
          <w:szCs w:val="24"/>
        </w:rPr>
        <w:t>1</w:t>
      </w:r>
      <w:r w:rsidRPr="00961CD4">
        <w:rPr>
          <w:rFonts w:ascii="Arial" w:hAnsi="Arial" w:cs="Arial"/>
          <w:sz w:val="24"/>
          <w:szCs w:val="24"/>
        </w:rPr>
        <w:t xml:space="preserve"> году в сумме </w:t>
      </w:r>
      <w:r w:rsidR="002643B0" w:rsidRPr="00961CD4">
        <w:rPr>
          <w:rFonts w:ascii="Arial" w:hAnsi="Arial" w:cs="Arial"/>
          <w:sz w:val="24"/>
          <w:szCs w:val="24"/>
        </w:rPr>
        <w:t>7</w:t>
      </w:r>
      <w:r w:rsidR="00353615" w:rsidRPr="00961CD4">
        <w:rPr>
          <w:rFonts w:ascii="Arial" w:hAnsi="Arial" w:cs="Arial"/>
          <w:sz w:val="24"/>
          <w:szCs w:val="24"/>
        </w:rPr>
        <w:t> 339,2</w:t>
      </w:r>
      <w:r w:rsidRPr="00961CD4">
        <w:rPr>
          <w:rFonts w:ascii="Arial" w:hAnsi="Arial" w:cs="Arial"/>
          <w:sz w:val="24"/>
          <w:szCs w:val="24"/>
        </w:rPr>
        <w:t xml:space="preserve"> млн. рублей, с ростом на </w:t>
      </w:r>
      <w:r w:rsidR="00353615" w:rsidRPr="00961CD4">
        <w:rPr>
          <w:rFonts w:ascii="Arial" w:hAnsi="Arial" w:cs="Arial"/>
          <w:sz w:val="24"/>
          <w:szCs w:val="24"/>
        </w:rPr>
        <w:t>545,3</w:t>
      </w:r>
      <w:r w:rsidRPr="00961CD4">
        <w:rPr>
          <w:rFonts w:ascii="Arial" w:hAnsi="Arial" w:cs="Arial"/>
          <w:sz w:val="24"/>
          <w:szCs w:val="24"/>
        </w:rPr>
        <w:t xml:space="preserve"> млн. руб. или на </w:t>
      </w:r>
      <w:r w:rsidR="00353615" w:rsidRPr="00961CD4">
        <w:rPr>
          <w:rFonts w:ascii="Arial" w:hAnsi="Arial" w:cs="Arial"/>
          <w:sz w:val="24"/>
          <w:szCs w:val="24"/>
        </w:rPr>
        <w:t>8</w:t>
      </w:r>
      <w:r w:rsidRPr="00961CD4">
        <w:rPr>
          <w:rFonts w:ascii="Arial" w:hAnsi="Arial" w:cs="Arial"/>
          <w:sz w:val="24"/>
          <w:szCs w:val="24"/>
        </w:rPr>
        <w:t>% к уровню 20</w:t>
      </w:r>
      <w:r w:rsidR="002643B0" w:rsidRPr="00961CD4">
        <w:rPr>
          <w:rFonts w:ascii="Arial" w:hAnsi="Arial" w:cs="Arial"/>
          <w:sz w:val="24"/>
          <w:szCs w:val="24"/>
        </w:rPr>
        <w:t>20</w:t>
      </w:r>
      <w:r w:rsidRPr="00961CD4">
        <w:rPr>
          <w:rFonts w:ascii="Arial" w:hAnsi="Arial" w:cs="Arial"/>
          <w:sz w:val="24"/>
          <w:szCs w:val="24"/>
        </w:rPr>
        <w:t xml:space="preserve"> года;</w:t>
      </w:r>
    </w:p>
    <w:p w:rsidR="00AE0A2A" w:rsidRPr="00961CD4" w:rsidRDefault="00AE0A2A" w:rsidP="006F4AD2">
      <w:pPr>
        <w:tabs>
          <w:tab w:val="left" w:pos="993"/>
        </w:tabs>
        <w:spacing w:after="120"/>
        <w:ind w:firstLine="709"/>
        <w:jc w:val="both"/>
        <w:rPr>
          <w:rFonts w:ascii="Arial" w:hAnsi="Arial" w:cs="Arial"/>
          <w:sz w:val="24"/>
          <w:szCs w:val="24"/>
        </w:rPr>
      </w:pPr>
      <w:r w:rsidRPr="00961CD4">
        <w:rPr>
          <w:rFonts w:ascii="Arial" w:hAnsi="Arial" w:cs="Arial"/>
          <w:sz w:val="24"/>
          <w:szCs w:val="24"/>
        </w:rPr>
        <w:t>в 202</w:t>
      </w:r>
      <w:r w:rsidR="002643B0" w:rsidRPr="00961CD4">
        <w:rPr>
          <w:rFonts w:ascii="Arial" w:hAnsi="Arial" w:cs="Arial"/>
          <w:sz w:val="24"/>
          <w:szCs w:val="24"/>
        </w:rPr>
        <w:t>2</w:t>
      </w:r>
      <w:r w:rsidRPr="00961CD4">
        <w:rPr>
          <w:rFonts w:ascii="Arial" w:hAnsi="Arial" w:cs="Arial"/>
          <w:sz w:val="24"/>
          <w:szCs w:val="24"/>
        </w:rPr>
        <w:t xml:space="preserve"> году – </w:t>
      </w:r>
      <w:r w:rsidR="002643B0" w:rsidRPr="00961CD4">
        <w:rPr>
          <w:rFonts w:ascii="Arial" w:hAnsi="Arial" w:cs="Arial"/>
          <w:sz w:val="24"/>
          <w:szCs w:val="24"/>
        </w:rPr>
        <w:t>6</w:t>
      </w:r>
      <w:r w:rsidR="00353615" w:rsidRPr="00961CD4">
        <w:rPr>
          <w:rFonts w:ascii="Arial" w:hAnsi="Arial" w:cs="Arial"/>
          <w:sz w:val="24"/>
          <w:szCs w:val="24"/>
        </w:rPr>
        <w:t> 935,3</w:t>
      </w:r>
      <w:r w:rsidRPr="00961CD4">
        <w:rPr>
          <w:rFonts w:ascii="Arial" w:hAnsi="Arial" w:cs="Arial"/>
          <w:sz w:val="24"/>
          <w:szCs w:val="24"/>
        </w:rPr>
        <w:t xml:space="preserve"> млн. рублей, с</w:t>
      </w:r>
      <w:r w:rsidR="002643B0" w:rsidRPr="00961CD4">
        <w:rPr>
          <w:rFonts w:ascii="Arial" w:hAnsi="Arial" w:cs="Arial"/>
          <w:sz w:val="24"/>
          <w:szCs w:val="24"/>
        </w:rPr>
        <w:t>о снижением н</w:t>
      </w:r>
      <w:r w:rsidRPr="00961CD4">
        <w:rPr>
          <w:rFonts w:ascii="Arial" w:hAnsi="Arial" w:cs="Arial"/>
          <w:sz w:val="24"/>
          <w:szCs w:val="24"/>
        </w:rPr>
        <w:t xml:space="preserve">а </w:t>
      </w:r>
      <w:r w:rsidR="00353615" w:rsidRPr="00961CD4">
        <w:rPr>
          <w:rFonts w:ascii="Arial" w:hAnsi="Arial" w:cs="Arial"/>
          <w:sz w:val="24"/>
          <w:szCs w:val="24"/>
        </w:rPr>
        <w:t>403,9</w:t>
      </w:r>
      <w:r w:rsidR="0079529A" w:rsidRPr="00961CD4">
        <w:rPr>
          <w:rFonts w:ascii="Arial" w:hAnsi="Arial" w:cs="Arial"/>
          <w:sz w:val="24"/>
          <w:szCs w:val="24"/>
        </w:rPr>
        <w:t xml:space="preserve"> </w:t>
      </w:r>
      <w:r w:rsidRPr="00961CD4">
        <w:rPr>
          <w:rFonts w:ascii="Arial" w:hAnsi="Arial" w:cs="Arial"/>
          <w:sz w:val="24"/>
          <w:szCs w:val="24"/>
        </w:rPr>
        <w:t xml:space="preserve">млн. руб. или на </w:t>
      </w:r>
      <w:r w:rsidR="00353615" w:rsidRPr="00961CD4">
        <w:rPr>
          <w:rFonts w:ascii="Arial" w:hAnsi="Arial" w:cs="Arial"/>
          <w:sz w:val="24"/>
          <w:szCs w:val="24"/>
        </w:rPr>
        <w:t>5,5</w:t>
      </w:r>
      <w:r w:rsidRPr="00961CD4">
        <w:rPr>
          <w:rFonts w:ascii="Arial" w:hAnsi="Arial" w:cs="Arial"/>
          <w:sz w:val="24"/>
          <w:szCs w:val="24"/>
        </w:rPr>
        <w:t>% к уровню 202</w:t>
      </w:r>
      <w:r w:rsidR="002643B0" w:rsidRPr="00961CD4">
        <w:rPr>
          <w:rFonts w:ascii="Arial" w:hAnsi="Arial" w:cs="Arial"/>
          <w:sz w:val="24"/>
          <w:szCs w:val="24"/>
        </w:rPr>
        <w:t>1</w:t>
      </w:r>
      <w:r w:rsidRPr="00961CD4">
        <w:rPr>
          <w:rFonts w:ascii="Arial" w:hAnsi="Arial" w:cs="Arial"/>
          <w:sz w:val="24"/>
          <w:szCs w:val="24"/>
        </w:rPr>
        <w:t xml:space="preserve"> года.</w:t>
      </w:r>
    </w:p>
    <w:p w:rsidR="008F344C" w:rsidRPr="00A6799C" w:rsidRDefault="008F344C" w:rsidP="006F4AD2">
      <w:pPr>
        <w:tabs>
          <w:tab w:val="left" w:pos="993"/>
        </w:tabs>
        <w:spacing w:after="120"/>
        <w:ind w:firstLine="709"/>
        <w:jc w:val="both"/>
        <w:rPr>
          <w:rFonts w:ascii="Arial" w:hAnsi="Arial" w:cs="Arial"/>
          <w:sz w:val="24"/>
          <w:szCs w:val="24"/>
        </w:rPr>
      </w:pPr>
      <w:r w:rsidRPr="00A6799C">
        <w:rPr>
          <w:rFonts w:ascii="Arial" w:hAnsi="Arial" w:cs="Arial"/>
          <w:sz w:val="24"/>
          <w:szCs w:val="24"/>
        </w:rPr>
        <w:t xml:space="preserve">Основными целями бюджетной политики при формировании бюджета </w:t>
      </w:r>
      <w:r w:rsidRPr="00A6799C">
        <w:rPr>
          <w:rFonts w:ascii="Arial" w:hAnsi="Arial" w:cs="Arial"/>
          <w:bCs/>
          <w:iCs/>
          <w:sz w:val="24"/>
          <w:szCs w:val="24"/>
        </w:rPr>
        <w:t xml:space="preserve">городского округа Ступино Московской области </w:t>
      </w:r>
      <w:r w:rsidR="00A6799C" w:rsidRPr="00A6799C">
        <w:rPr>
          <w:rFonts w:ascii="Arial" w:hAnsi="Arial" w:cs="Arial"/>
          <w:sz w:val="24"/>
          <w:szCs w:val="24"/>
        </w:rPr>
        <w:t>на 2020-2022</w:t>
      </w:r>
      <w:r w:rsidRPr="00A6799C">
        <w:rPr>
          <w:rFonts w:ascii="Arial" w:hAnsi="Arial" w:cs="Arial"/>
          <w:sz w:val="24"/>
          <w:szCs w:val="24"/>
        </w:rPr>
        <w:t xml:space="preserve"> годы, как и в предыдущие годы, являются:</w:t>
      </w:r>
    </w:p>
    <w:p w:rsidR="008F344C" w:rsidRPr="00A6799C" w:rsidRDefault="008F344C" w:rsidP="006F4AD2">
      <w:pPr>
        <w:tabs>
          <w:tab w:val="left" w:pos="993"/>
        </w:tabs>
        <w:spacing w:after="120"/>
        <w:ind w:firstLine="709"/>
        <w:jc w:val="both"/>
        <w:rPr>
          <w:rFonts w:ascii="Arial" w:hAnsi="Arial" w:cs="Arial"/>
          <w:sz w:val="24"/>
          <w:szCs w:val="24"/>
        </w:rPr>
      </w:pPr>
      <w:r w:rsidRPr="00A6799C">
        <w:rPr>
          <w:rFonts w:ascii="Arial" w:hAnsi="Arial" w:cs="Arial"/>
          <w:sz w:val="24"/>
          <w:szCs w:val="24"/>
        </w:rPr>
        <w:t>безусловное исполнение принятых социальных обязательств;</w:t>
      </w:r>
    </w:p>
    <w:p w:rsidR="008F344C" w:rsidRPr="00A6799C" w:rsidRDefault="008F344C" w:rsidP="006F4AD2">
      <w:pPr>
        <w:tabs>
          <w:tab w:val="left" w:pos="993"/>
        </w:tabs>
        <w:spacing w:after="120"/>
        <w:ind w:firstLine="709"/>
        <w:jc w:val="both"/>
        <w:rPr>
          <w:rFonts w:ascii="Arial" w:hAnsi="Arial" w:cs="Arial"/>
          <w:bCs/>
          <w:iCs/>
          <w:sz w:val="24"/>
          <w:szCs w:val="24"/>
        </w:rPr>
      </w:pPr>
      <w:r w:rsidRPr="00A6799C">
        <w:rPr>
          <w:rFonts w:ascii="Arial" w:hAnsi="Arial" w:cs="Arial"/>
          <w:bCs/>
          <w:iCs/>
          <w:sz w:val="24"/>
          <w:szCs w:val="24"/>
        </w:rPr>
        <w:t>повышение эффективности бюджетных расходов;</w:t>
      </w:r>
    </w:p>
    <w:p w:rsidR="00A85D48" w:rsidRPr="00A6799C" w:rsidRDefault="008F344C" w:rsidP="006F4AD2">
      <w:pPr>
        <w:tabs>
          <w:tab w:val="left" w:pos="993"/>
        </w:tabs>
        <w:spacing w:after="120"/>
        <w:ind w:firstLine="709"/>
        <w:jc w:val="both"/>
        <w:rPr>
          <w:rFonts w:ascii="Arial" w:hAnsi="Arial" w:cs="Arial"/>
          <w:bCs/>
          <w:iCs/>
          <w:sz w:val="24"/>
          <w:szCs w:val="24"/>
        </w:rPr>
      </w:pPr>
      <w:r w:rsidRPr="00A6799C">
        <w:rPr>
          <w:rFonts w:ascii="Arial" w:hAnsi="Arial" w:cs="Arial"/>
          <w:bCs/>
          <w:iCs/>
          <w:sz w:val="24"/>
          <w:szCs w:val="24"/>
        </w:rPr>
        <w:t>финансовое обеспечение реализации приоритетных для округа задач, в том числе: дальнейшее развитие сфер образования, физической культуры и спорта, культуры, обеспечение комфортной среды проживания;</w:t>
      </w:r>
    </w:p>
    <w:p w:rsidR="008F344C" w:rsidRPr="00A6799C" w:rsidRDefault="008F344C" w:rsidP="006F4AD2">
      <w:pPr>
        <w:tabs>
          <w:tab w:val="left" w:pos="993"/>
        </w:tabs>
        <w:spacing w:after="120"/>
        <w:ind w:firstLine="709"/>
        <w:jc w:val="both"/>
        <w:rPr>
          <w:rFonts w:ascii="Arial" w:hAnsi="Arial" w:cs="Arial"/>
          <w:sz w:val="24"/>
          <w:szCs w:val="24"/>
        </w:rPr>
      </w:pPr>
      <w:r w:rsidRPr="00A6799C">
        <w:rPr>
          <w:rFonts w:ascii="Arial" w:hAnsi="Arial" w:cs="Arial"/>
          <w:sz w:val="24"/>
          <w:szCs w:val="24"/>
        </w:rPr>
        <w:t>повышение доступности и качества муниципальных услуг;</w:t>
      </w:r>
    </w:p>
    <w:p w:rsidR="008F344C" w:rsidRPr="00A6799C" w:rsidRDefault="008F344C" w:rsidP="006F4AD2">
      <w:pPr>
        <w:tabs>
          <w:tab w:val="left" w:pos="993"/>
        </w:tabs>
        <w:spacing w:after="120"/>
        <w:ind w:firstLine="709"/>
        <w:jc w:val="both"/>
        <w:rPr>
          <w:rFonts w:ascii="Arial" w:hAnsi="Arial" w:cs="Arial"/>
          <w:sz w:val="24"/>
          <w:szCs w:val="24"/>
        </w:rPr>
      </w:pPr>
      <w:r w:rsidRPr="00A6799C">
        <w:rPr>
          <w:rFonts w:ascii="Arial" w:hAnsi="Arial" w:cs="Arial"/>
          <w:sz w:val="24"/>
          <w:szCs w:val="24"/>
        </w:rPr>
        <w:t>повышение открытости и прозрачности бюджетного процесса;</w:t>
      </w:r>
    </w:p>
    <w:p w:rsidR="008F344C" w:rsidRPr="00A6799C" w:rsidRDefault="008F344C" w:rsidP="006F4AD2">
      <w:pPr>
        <w:tabs>
          <w:tab w:val="left" w:pos="993"/>
        </w:tabs>
        <w:spacing w:after="120"/>
        <w:ind w:firstLine="709"/>
        <w:jc w:val="both"/>
        <w:rPr>
          <w:rFonts w:ascii="Arial" w:hAnsi="Arial" w:cs="Arial"/>
          <w:sz w:val="24"/>
          <w:szCs w:val="24"/>
        </w:rPr>
      </w:pPr>
      <w:r w:rsidRPr="00A6799C">
        <w:rPr>
          <w:rFonts w:ascii="Arial" w:hAnsi="Arial" w:cs="Arial"/>
          <w:sz w:val="24"/>
          <w:szCs w:val="24"/>
        </w:rPr>
        <w:t>поддержание умеренной долговой нагрузки на бюджет городского округа.</w:t>
      </w:r>
    </w:p>
    <w:p w:rsidR="008F344C" w:rsidRPr="001D5651" w:rsidRDefault="008F344C" w:rsidP="006F4AD2">
      <w:pPr>
        <w:shd w:val="clear" w:color="auto" w:fill="FFFFFF"/>
        <w:tabs>
          <w:tab w:val="left" w:pos="993"/>
        </w:tabs>
        <w:spacing w:after="120"/>
        <w:ind w:firstLine="709"/>
        <w:jc w:val="both"/>
        <w:rPr>
          <w:rFonts w:ascii="Arial" w:hAnsi="Arial" w:cs="Arial"/>
          <w:sz w:val="24"/>
          <w:szCs w:val="24"/>
        </w:rPr>
      </w:pPr>
      <w:r w:rsidRPr="001D5651">
        <w:rPr>
          <w:rFonts w:ascii="Arial" w:hAnsi="Arial" w:cs="Arial"/>
          <w:sz w:val="24"/>
          <w:szCs w:val="24"/>
        </w:rPr>
        <w:t xml:space="preserve">Основные приоритеты расходов бюджета </w:t>
      </w:r>
      <w:r w:rsidR="00CA03DF" w:rsidRPr="001D5651">
        <w:rPr>
          <w:rFonts w:ascii="Arial" w:hAnsi="Arial" w:cs="Arial"/>
          <w:sz w:val="24"/>
          <w:szCs w:val="24"/>
        </w:rPr>
        <w:t xml:space="preserve">городского округа </w:t>
      </w:r>
      <w:r w:rsidR="00A6799C" w:rsidRPr="001D5651">
        <w:rPr>
          <w:rFonts w:ascii="Arial" w:hAnsi="Arial" w:cs="Arial"/>
          <w:sz w:val="24"/>
          <w:szCs w:val="24"/>
        </w:rPr>
        <w:t>в 2020-2022</w:t>
      </w:r>
      <w:r w:rsidRPr="001D5651">
        <w:rPr>
          <w:rFonts w:ascii="Arial" w:hAnsi="Arial" w:cs="Arial"/>
          <w:sz w:val="24"/>
          <w:szCs w:val="24"/>
        </w:rPr>
        <w:t xml:space="preserve"> годах определены с учетом необходимости решения неотложных проблем экономического и социального развития, </w:t>
      </w:r>
      <w:r w:rsidR="001D5651" w:rsidRPr="001D5651">
        <w:rPr>
          <w:rFonts w:ascii="Arial" w:hAnsi="Arial" w:cs="Arial"/>
          <w:sz w:val="24"/>
          <w:szCs w:val="24"/>
        </w:rPr>
        <w:t>необходимости</w:t>
      </w:r>
      <w:r w:rsidR="001D5651" w:rsidRPr="001D5651">
        <w:rPr>
          <w:rFonts w:ascii="Arial" w:hAnsi="Arial" w:cs="Arial"/>
          <w:sz w:val="24"/>
          <w:szCs w:val="24"/>
        </w:rPr>
        <w:t xml:space="preserve"> концентрации бюджетных расходов, направляемых на строительство и реконструкцию объектов сферы образования, культуры и спорта в рамках </w:t>
      </w:r>
      <w:r w:rsidR="001D5651" w:rsidRPr="001D5651">
        <w:rPr>
          <w:rFonts w:ascii="Arial" w:hAnsi="Arial" w:cs="Arial"/>
          <w:sz w:val="24"/>
          <w:szCs w:val="24"/>
        </w:rPr>
        <w:t>муниципальной</w:t>
      </w:r>
      <w:r w:rsidR="001D5651" w:rsidRPr="001D5651">
        <w:rPr>
          <w:rFonts w:ascii="Arial" w:hAnsi="Arial" w:cs="Arial"/>
          <w:sz w:val="24"/>
          <w:szCs w:val="24"/>
        </w:rPr>
        <w:t xml:space="preserve"> программы </w:t>
      </w:r>
      <w:r w:rsidR="001D5651" w:rsidRPr="001D5651">
        <w:rPr>
          <w:rFonts w:ascii="Arial" w:hAnsi="Arial" w:cs="Arial"/>
          <w:sz w:val="24"/>
          <w:szCs w:val="24"/>
        </w:rPr>
        <w:t>«</w:t>
      </w:r>
      <w:r w:rsidR="001D5651" w:rsidRPr="001D5651">
        <w:rPr>
          <w:rFonts w:ascii="Arial" w:hAnsi="Arial" w:cs="Arial"/>
          <w:sz w:val="24"/>
          <w:szCs w:val="24"/>
        </w:rPr>
        <w:t>Строительство объектов социальной инфраструктуры»</w:t>
      </w:r>
      <w:r w:rsidR="001D5651" w:rsidRPr="001D5651">
        <w:rPr>
          <w:rFonts w:ascii="Arial" w:hAnsi="Arial" w:cs="Arial"/>
          <w:sz w:val="24"/>
          <w:szCs w:val="24"/>
        </w:rPr>
        <w:t>.</w:t>
      </w:r>
    </w:p>
    <w:p w:rsidR="008F344C" w:rsidRPr="00A6799C" w:rsidRDefault="008F344C" w:rsidP="006F4AD2">
      <w:pPr>
        <w:tabs>
          <w:tab w:val="left" w:pos="993"/>
        </w:tabs>
        <w:spacing w:after="120"/>
        <w:ind w:firstLine="709"/>
        <w:jc w:val="both"/>
        <w:rPr>
          <w:rFonts w:ascii="Arial" w:hAnsi="Arial" w:cs="Arial"/>
          <w:color w:val="000000"/>
          <w:sz w:val="24"/>
          <w:szCs w:val="24"/>
        </w:rPr>
      </w:pPr>
      <w:r w:rsidRPr="00A6799C">
        <w:rPr>
          <w:rFonts w:ascii="Arial" w:hAnsi="Arial" w:cs="Arial"/>
          <w:bCs/>
          <w:iCs/>
          <w:sz w:val="24"/>
          <w:szCs w:val="24"/>
        </w:rPr>
        <w:t xml:space="preserve">Повышение эффективности бюджетных расходов будет обеспечиваться за счет </w:t>
      </w:r>
      <w:r w:rsidRPr="00A6799C">
        <w:rPr>
          <w:rFonts w:ascii="Arial" w:hAnsi="Arial" w:cs="Arial"/>
          <w:sz w:val="24"/>
          <w:szCs w:val="24"/>
        </w:rPr>
        <w:t>оптимизации расходов на содержание п</w:t>
      </w:r>
      <w:r w:rsidR="00CA03DF" w:rsidRPr="00A6799C">
        <w:rPr>
          <w:rFonts w:ascii="Arial" w:hAnsi="Arial" w:cs="Arial"/>
          <w:sz w:val="24"/>
          <w:szCs w:val="24"/>
        </w:rPr>
        <w:t>одведомственной сети учреждений.</w:t>
      </w:r>
      <w:r w:rsidRPr="00A6799C">
        <w:rPr>
          <w:rFonts w:ascii="Arial" w:hAnsi="Arial" w:cs="Arial"/>
          <w:color w:val="000000"/>
          <w:sz w:val="24"/>
          <w:szCs w:val="24"/>
        </w:rPr>
        <w:t xml:space="preserve"> </w:t>
      </w:r>
    </w:p>
    <w:p w:rsidR="008F344C" w:rsidRPr="00A6799C" w:rsidRDefault="008F344C" w:rsidP="006F4AD2">
      <w:pPr>
        <w:pStyle w:val="ad"/>
        <w:tabs>
          <w:tab w:val="left" w:pos="993"/>
        </w:tabs>
        <w:spacing w:after="120"/>
        <w:ind w:firstLine="709"/>
        <w:rPr>
          <w:rFonts w:ascii="Arial" w:hAnsi="Arial" w:cs="Arial"/>
          <w:color w:val="000000"/>
          <w:sz w:val="24"/>
          <w:szCs w:val="24"/>
        </w:rPr>
      </w:pPr>
      <w:r w:rsidRPr="00A6799C">
        <w:rPr>
          <w:rFonts w:ascii="Arial" w:hAnsi="Arial" w:cs="Arial"/>
          <w:color w:val="000000"/>
          <w:sz w:val="24"/>
          <w:szCs w:val="24"/>
        </w:rPr>
        <w:t>Принятие новых расходных обязательств будет осуществляться исключительно после проведения оценки их эффективности</w:t>
      </w:r>
      <w:r w:rsidRPr="00A6799C">
        <w:rPr>
          <w:rFonts w:ascii="Arial" w:eastAsia="Times New Roman" w:hAnsi="Arial" w:cs="Arial"/>
          <w:color w:val="000000"/>
          <w:sz w:val="24"/>
          <w:szCs w:val="24"/>
        </w:rPr>
        <w:t xml:space="preserve"> и исходя из объемов располагаемых финансовых ресурсов, образуемых</w:t>
      </w:r>
      <w:r w:rsidRPr="00A6799C">
        <w:rPr>
          <w:rFonts w:ascii="Arial" w:hAnsi="Arial" w:cs="Arial"/>
          <w:color w:val="000000"/>
          <w:sz w:val="24"/>
          <w:szCs w:val="24"/>
        </w:rPr>
        <w:t xml:space="preserve"> за счет оптимизации расходов, в том числе за счет отказа от реализации неэффективных мероприятий. </w:t>
      </w:r>
    </w:p>
    <w:p w:rsidR="00362EA2" w:rsidRDefault="00362EA2" w:rsidP="006F4AD2">
      <w:pPr>
        <w:shd w:val="clear" w:color="auto" w:fill="FFFFFF"/>
        <w:tabs>
          <w:tab w:val="left" w:pos="993"/>
        </w:tabs>
        <w:spacing w:after="120"/>
        <w:ind w:firstLine="709"/>
        <w:jc w:val="both"/>
        <w:rPr>
          <w:rFonts w:ascii="Arial" w:hAnsi="Arial" w:cs="Arial"/>
          <w:b/>
          <w:color w:val="000000"/>
          <w:spacing w:val="3"/>
          <w:sz w:val="24"/>
          <w:szCs w:val="24"/>
        </w:rPr>
      </w:pPr>
    </w:p>
    <w:p w:rsidR="008F344C" w:rsidRDefault="008F344C" w:rsidP="006F4AD2">
      <w:pPr>
        <w:shd w:val="clear" w:color="auto" w:fill="FFFFFF"/>
        <w:tabs>
          <w:tab w:val="left" w:pos="993"/>
        </w:tabs>
        <w:spacing w:after="120"/>
        <w:ind w:firstLine="709"/>
        <w:jc w:val="both"/>
        <w:rPr>
          <w:rFonts w:ascii="Arial" w:hAnsi="Arial" w:cs="Arial"/>
          <w:color w:val="000000"/>
          <w:sz w:val="24"/>
          <w:szCs w:val="24"/>
        </w:rPr>
      </w:pPr>
      <w:r w:rsidRPr="005C0EA9">
        <w:rPr>
          <w:rFonts w:ascii="Arial" w:hAnsi="Arial" w:cs="Arial"/>
          <w:b/>
          <w:color w:val="000000"/>
          <w:spacing w:val="3"/>
          <w:sz w:val="24"/>
          <w:szCs w:val="24"/>
        </w:rPr>
        <w:t>Расходы</w:t>
      </w:r>
      <w:r w:rsidRPr="005C0EA9">
        <w:rPr>
          <w:rFonts w:ascii="Arial" w:hAnsi="Arial" w:cs="Arial"/>
          <w:color w:val="000000"/>
          <w:spacing w:val="3"/>
          <w:sz w:val="24"/>
          <w:szCs w:val="24"/>
        </w:rPr>
        <w:t xml:space="preserve"> бюджета </w:t>
      </w:r>
      <w:r w:rsidR="00CA03DF" w:rsidRPr="005C0EA9">
        <w:rPr>
          <w:rFonts w:ascii="Arial" w:hAnsi="Arial" w:cs="Arial"/>
          <w:color w:val="000000"/>
          <w:spacing w:val="3"/>
          <w:sz w:val="24"/>
          <w:szCs w:val="24"/>
        </w:rPr>
        <w:t xml:space="preserve">городского округа Ступино </w:t>
      </w:r>
      <w:r w:rsidR="005C0EA9" w:rsidRPr="005C0EA9">
        <w:rPr>
          <w:rFonts w:ascii="Arial" w:hAnsi="Arial" w:cs="Arial"/>
          <w:color w:val="000000"/>
          <w:spacing w:val="3"/>
          <w:sz w:val="24"/>
          <w:szCs w:val="24"/>
        </w:rPr>
        <w:t>на 2020-2022</w:t>
      </w:r>
      <w:r w:rsidRPr="005C0EA9">
        <w:rPr>
          <w:rFonts w:ascii="Arial" w:hAnsi="Arial" w:cs="Arial"/>
          <w:color w:val="000000"/>
          <w:spacing w:val="3"/>
          <w:sz w:val="24"/>
          <w:szCs w:val="24"/>
        </w:rPr>
        <w:t xml:space="preserve"> годы по </w:t>
      </w:r>
      <w:r w:rsidRPr="005C0EA9">
        <w:rPr>
          <w:rFonts w:ascii="Arial" w:hAnsi="Arial" w:cs="Arial"/>
          <w:color w:val="000000"/>
          <w:sz w:val="24"/>
          <w:szCs w:val="24"/>
        </w:rPr>
        <w:t>основным функциональным направлениям сложились следующим образом:</w:t>
      </w:r>
    </w:p>
    <w:p w:rsidR="00362EA2" w:rsidRDefault="00362EA2" w:rsidP="006F4AD2">
      <w:pPr>
        <w:shd w:val="clear" w:color="auto" w:fill="FFFFFF"/>
        <w:tabs>
          <w:tab w:val="left" w:pos="993"/>
        </w:tabs>
        <w:spacing w:after="120"/>
        <w:ind w:firstLine="709"/>
        <w:jc w:val="both"/>
        <w:rPr>
          <w:rFonts w:ascii="Arial" w:hAnsi="Arial" w:cs="Arial"/>
          <w:color w:val="000000"/>
          <w:sz w:val="24"/>
          <w:szCs w:val="24"/>
        </w:rPr>
      </w:pPr>
    </w:p>
    <w:p w:rsidR="00362EA2" w:rsidRDefault="00362EA2" w:rsidP="006F4AD2">
      <w:pPr>
        <w:shd w:val="clear" w:color="auto" w:fill="FFFFFF"/>
        <w:tabs>
          <w:tab w:val="left" w:pos="993"/>
        </w:tabs>
        <w:spacing w:after="120"/>
        <w:ind w:firstLine="709"/>
        <w:jc w:val="both"/>
        <w:rPr>
          <w:rFonts w:ascii="Arial" w:hAnsi="Arial" w:cs="Arial"/>
          <w:color w:val="000000"/>
          <w:sz w:val="24"/>
          <w:szCs w:val="24"/>
        </w:rPr>
      </w:pPr>
    </w:p>
    <w:p w:rsidR="00362EA2" w:rsidRPr="005C0EA9" w:rsidRDefault="00362EA2" w:rsidP="006F4AD2">
      <w:pPr>
        <w:shd w:val="clear" w:color="auto" w:fill="FFFFFF"/>
        <w:tabs>
          <w:tab w:val="left" w:pos="993"/>
        </w:tabs>
        <w:spacing w:after="120"/>
        <w:ind w:firstLine="709"/>
        <w:jc w:val="both"/>
        <w:rPr>
          <w:rFonts w:ascii="Arial" w:hAnsi="Arial" w:cs="Arial"/>
          <w:color w:val="000000"/>
          <w:sz w:val="24"/>
          <w:szCs w:val="24"/>
        </w:rPr>
      </w:pPr>
    </w:p>
    <w:tbl>
      <w:tblPr>
        <w:tblW w:w="4818" w:type="pct"/>
        <w:tblInd w:w="108" w:type="dxa"/>
        <w:tblLook w:val="04A0" w:firstRow="1" w:lastRow="0" w:firstColumn="1" w:lastColumn="0" w:noHBand="0" w:noVBand="1"/>
      </w:tblPr>
      <w:tblGrid>
        <w:gridCol w:w="2555"/>
        <w:gridCol w:w="2139"/>
        <w:gridCol w:w="1404"/>
        <w:gridCol w:w="969"/>
        <w:gridCol w:w="1240"/>
        <w:gridCol w:w="1191"/>
      </w:tblGrid>
      <w:tr w:rsidR="00C42AAB" w:rsidRPr="00DB3ADC" w:rsidTr="00951EA2">
        <w:trPr>
          <w:trHeight w:val="299"/>
          <w:tblHeader/>
        </w:trPr>
        <w:tc>
          <w:tcPr>
            <w:tcW w:w="1345" w:type="pct"/>
            <w:vMerge w:val="restart"/>
            <w:tcBorders>
              <w:top w:val="single" w:sz="4" w:space="0" w:color="auto"/>
              <w:left w:val="single" w:sz="4" w:space="0" w:color="auto"/>
              <w:right w:val="single" w:sz="4" w:space="0" w:color="auto"/>
            </w:tcBorders>
            <w:shd w:val="clear" w:color="auto" w:fill="auto"/>
            <w:noWrap/>
            <w:vAlign w:val="center"/>
          </w:tcPr>
          <w:p w:rsidR="00CA03DF" w:rsidRPr="00DB3ADC" w:rsidRDefault="00CA03DF" w:rsidP="003330A6">
            <w:pPr>
              <w:widowControl/>
              <w:autoSpaceDE/>
              <w:autoSpaceDN/>
              <w:adjustRightInd/>
              <w:jc w:val="center"/>
              <w:rPr>
                <w:iCs/>
                <w:spacing w:val="3"/>
                <w:sz w:val="22"/>
                <w:szCs w:val="22"/>
              </w:rPr>
            </w:pPr>
            <w:r w:rsidRPr="00DB3ADC">
              <w:rPr>
                <w:iCs/>
                <w:spacing w:val="3"/>
                <w:sz w:val="22"/>
                <w:szCs w:val="22"/>
              </w:rPr>
              <w:t>Разделы классификации</w:t>
            </w:r>
          </w:p>
          <w:p w:rsidR="00CA03DF" w:rsidRPr="00DB3ADC" w:rsidRDefault="00CA03DF" w:rsidP="003330A6">
            <w:pPr>
              <w:widowControl/>
              <w:autoSpaceDE/>
              <w:autoSpaceDN/>
              <w:adjustRightInd/>
              <w:jc w:val="center"/>
              <w:rPr>
                <w:sz w:val="22"/>
                <w:szCs w:val="22"/>
              </w:rPr>
            </w:pPr>
            <w:r w:rsidRPr="00DB3ADC">
              <w:rPr>
                <w:iCs/>
                <w:spacing w:val="3"/>
                <w:sz w:val="22"/>
                <w:szCs w:val="22"/>
              </w:rPr>
              <w:t>расходов бюджета</w:t>
            </w:r>
          </w:p>
        </w:tc>
        <w:tc>
          <w:tcPr>
            <w:tcW w:w="1126" w:type="pct"/>
            <w:vMerge w:val="restart"/>
            <w:tcBorders>
              <w:top w:val="single" w:sz="4" w:space="0" w:color="auto"/>
              <w:left w:val="nil"/>
              <w:right w:val="single" w:sz="4" w:space="0" w:color="000000"/>
            </w:tcBorders>
            <w:shd w:val="clear" w:color="auto" w:fill="auto"/>
            <w:vAlign w:val="center"/>
          </w:tcPr>
          <w:p w:rsidR="00CA03DF" w:rsidRPr="00DB3ADC" w:rsidRDefault="00C42AAB" w:rsidP="00B937DE">
            <w:pPr>
              <w:widowControl/>
              <w:autoSpaceDE/>
              <w:autoSpaceDN/>
              <w:adjustRightInd/>
              <w:jc w:val="center"/>
              <w:rPr>
                <w:sz w:val="22"/>
                <w:szCs w:val="22"/>
              </w:rPr>
            </w:pPr>
            <w:r w:rsidRPr="00DB3ADC">
              <w:rPr>
                <w:sz w:val="22"/>
                <w:szCs w:val="22"/>
              </w:rPr>
              <w:t>Утвер</w:t>
            </w:r>
            <w:r w:rsidR="005E4DD9" w:rsidRPr="00DB3ADC">
              <w:rPr>
                <w:sz w:val="22"/>
                <w:szCs w:val="22"/>
              </w:rPr>
              <w:t>жденный бюджет на 2019</w:t>
            </w:r>
            <w:r w:rsidR="00B937DE" w:rsidRPr="00DB3ADC">
              <w:rPr>
                <w:sz w:val="22"/>
                <w:szCs w:val="22"/>
              </w:rPr>
              <w:t xml:space="preserve"> год</w:t>
            </w:r>
          </w:p>
          <w:p w:rsidR="00CA03DF" w:rsidRPr="00DB3ADC" w:rsidRDefault="00CA03DF" w:rsidP="003330A6">
            <w:pPr>
              <w:widowControl/>
              <w:autoSpaceDE/>
              <w:autoSpaceDN/>
              <w:adjustRightInd/>
              <w:jc w:val="center"/>
              <w:rPr>
                <w:sz w:val="22"/>
                <w:szCs w:val="22"/>
              </w:rPr>
            </w:pPr>
            <w:r w:rsidRPr="00DB3ADC">
              <w:rPr>
                <w:sz w:val="22"/>
                <w:szCs w:val="22"/>
              </w:rPr>
              <w:t>млн.</w:t>
            </w:r>
            <w:r w:rsidRPr="00DB3ADC">
              <w:rPr>
                <w:sz w:val="22"/>
                <w:szCs w:val="22"/>
              </w:rPr>
              <w:br/>
              <w:t>рублей</w:t>
            </w:r>
          </w:p>
        </w:tc>
        <w:tc>
          <w:tcPr>
            <w:tcW w:w="739" w:type="pct"/>
            <w:vMerge w:val="restart"/>
            <w:tcBorders>
              <w:top w:val="single" w:sz="4" w:space="0" w:color="auto"/>
              <w:left w:val="nil"/>
              <w:right w:val="single" w:sz="4" w:space="0" w:color="000000"/>
            </w:tcBorders>
            <w:shd w:val="clear" w:color="auto" w:fill="auto"/>
            <w:vAlign w:val="center"/>
          </w:tcPr>
          <w:p w:rsidR="00CA03DF" w:rsidRPr="00DB3ADC" w:rsidRDefault="005E4DD9" w:rsidP="003330A6">
            <w:pPr>
              <w:widowControl/>
              <w:autoSpaceDE/>
              <w:autoSpaceDN/>
              <w:adjustRightInd/>
              <w:jc w:val="center"/>
              <w:rPr>
                <w:sz w:val="22"/>
                <w:szCs w:val="22"/>
              </w:rPr>
            </w:pPr>
            <w:r w:rsidRPr="00DB3ADC">
              <w:rPr>
                <w:sz w:val="22"/>
                <w:szCs w:val="22"/>
              </w:rPr>
              <w:t>2020</w:t>
            </w:r>
            <w:r w:rsidR="00CA03DF" w:rsidRPr="00DB3ADC">
              <w:rPr>
                <w:sz w:val="22"/>
                <w:szCs w:val="22"/>
              </w:rPr>
              <w:t xml:space="preserve"> год</w:t>
            </w:r>
          </w:p>
          <w:p w:rsidR="00CA03DF" w:rsidRPr="00DB3ADC" w:rsidRDefault="00CA03DF" w:rsidP="003330A6">
            <w:pPr>
              <w:widowControl/>
              <w:autoSpaceDE/>
              <w:autoSpaceDN/>
              <w:adjustRightInd/>
              <w:jc w:val="center"/>
              <w:rPr>
                <w:sz w:val="22"/>
                <w:szCs w:val="22"/>
              </w:rPr>
            </w:pPr>
            <w:r w:rsidRPr="00DB3ADC">
              <w:rPr>
                <w:sz w:val="22"/>
                <w:szCs w:val="22"/>
              </w:rPr>
              <w:t>млн.</w:t>
            </w:r>
            <w:r w:rsidRPr="00DB3ADC">
              <w:rPr>
                <w:sz w:val="22"/>
                <w:szCs w:val="22"/>
              </w:rPr>
              <w:br/>
              <w:t>рублей</w:t>
            </w:r>
          </w:p>
        </w:tc>
        <w:tc>
          <w:tcPr>
            <w:tcW w:w="510" w:type="pct"/>
            <w:vMerge w:val="restart"/>
            <w:tcBorders>
              <w:top w:val="single" w:sz="4" w:space="0" w:color="auto"/>
              <w:left w:val="single" w:sz="4" w:space="0" w:color="auto"/>
              <w:right w:val="single" w:sz="4" w:space="0" w:color="auto"/>
            </w:tcBorders>
            <w:shd w:val="clear" w:color="auto" w:fill="auto"/>
            <w:vAlign w:val="center"/>
          </w:tcPr>
          <w:p w:rsidR="00CA03DF" w:rsidRPr="00DB3ADC" w:rsidRDefault="005E4DD9" w:rsidP="003330A6">
            <w:pPr>
              <w:widowControl/>
              <w:autoSpaceDE/>
              <w:autoSpaceDN/>
              <w:adjustRightInd/>
              <w:jc w:val="center"/>
              <w:rPr>
                <w:sz w:val="22"/>
                <w:szCs w:val="22"/>
              </w:rPr>
            </w:pPr>
            <w:r w:rsidRPr="00DB3ADC">
              <w:rPr>
                <w:sz w:val="22"/>
                <w:szCs w:val="22"/>
              </w:rPr>
              <w:t>Темп роста 2020 года к 2019</w:t>
            </w:r>
          </w:p>
          <w:p w:rsidR="00CA03DF" w:rsidRPr="00DB3ADC" w:rsidRDefault="00CA03DF" w:rsidP="003330A6">
            <w:pPr>
              <w:widowControl/>
              <w:autoSpaceDE/>
              <w:autoSpaceDN/>
              <w:adjustRightInd/>
              <w:jc w:val="center"/>
              <w:rPr>
                <w:b/>
                <w:sz w:val="22"/>
                <w:szCs w:val="22"/>
              </w:rPr>
            </w:pPr>
            <w:r w:rsidRPr="00DB3ADC">
              <w:rPr>
                <w:sz w:val="22"/>
                <w:szCs w:val="22"/>
              </w:rPr>
              <w:t>году (в %)</w:t>
            </w:r>
          </w:p>
        </w:tc>
        <w:tc>
          <w:tcPr>
            <w:tcW w:w="1280" w:type="pct"/>
            <w:gridSpan w:val="2"/>
            <w:tcBorders>
              <w:top w:val="single" w:sz="4" w:space="0" w:color="auto"/>
              <w:left w:val="single" w:sz="4" w:space="0" w:color="auto"/>
              <w:bottom w:val="single" w:sz="4" w:space="0" w:color="auto"/>
              <w:right w:val="single" w:sz="4" w:space="0" w:color="auto"/>
            </w:tcBorders>
            <w:vAlign w:val="center"/>
          </w:tcPr>
          <w:p w:rsidR="00CA03DF" w:rsidRPr="00DB3ADC" w:rsidRDefault="00CA03DF" w:rsidP="003330A6">
            <w:pPr>
              <w:widowControl/>
              <w:autoSpaceDE/>
              <w:autoSpaceDN/>
              <w:adjustRightInd/>
              <w:jc w:val="center"/>
              <w:rPr>
                <w:sz w:val="22"/>
                <w:szCs w:val="22"/>
              </w:rPr>
            </w:pPr>
            <w:r w:rsidRPr="00DB3ADC">
              <w:rPr>
                <w:sz w:val="22"/>
                <w:szCs w:val="22"/>
              </w:rPr>
              <w:t>Плановый период</w:t>
            </w:r>
          </w:p>
        </w:tc>
      </w:tr>
      <w:tr w:rsidR="00C42AAB" w:rsidRPr="00DB3ADC" w:rsidTr="00951EA2">
        <w:trPr>
          <w:trHeight w:val="843"/>
          <w:tblHeader/>
        </w:trPr>
        <w:tc>
          <w:tcPr>
            <w:tcW w:w="1345" w:type="pct"/>
            <w:vMerge/>
            <w:tcBorders>
              <w:left w:val="single" w:sz="4" w:space="0" w:color="auto"/>
              <w:bottom w:val="single" w:sz="4" w:space="0" w:color="auto"/>
              <w:right w:val="single" w:sz="4" w:space="0" w:color="auto"/>
            </w:tcBorders>
            <w:shd w:val="clear" w:color="auto" w:fill="auto"/>
            <w:noWrap/>
            <w:vAlign w:val="center"/>
          </w:tcPr>
          <w:p w:rsidR="00CA03DF" w:rsidRPr="00DB3ADC" w:rsidRDefault="00CA03DF" w:rsidP="003330A6">
            <w:pPr>
              <w:widowControl/>
              <w:autoSpaceDE/>
              <w:autoSpaceDN/>
              <w:adjustRightInd/>
              <w:jc w:val="center"/>
              <w:rPr>
                <w:iCs/>
                <w:spacing w:val="3"/>
                <w:sz w:val="22"/>
                <w:szCs w:val="22"/>
              </w:rPr>
            </w:pPr>
          </w:p>
        </w:tc>
        <w:tc>
          <w:tcPr>
            <w:tcW w:w="1126" w:type="pct"/>
            <w:vMerge/>
            <w:tcBorders>
              <w:left w:val="nil"/>
              <w:bottom w:val="single" w:sz="4" w:space="0" w:color="auto"/>
              <w:right w:val="single" w:sz="4" w:space="0" w:color="000000"/>
            </w:tcBorders>
            <w:shd w:val="clear" w:color="auto" w:fill="auto"/>
            <w:vAlign w:val="center"/>
          </w:tcPr>
          <w:p w:rsidR="00CA03DF" w:rsidRPr="00DB3ADC" w:rsidRDefault="00CA03DF" w:rsidP="003330A6">
            <w:pPr>
              <w:widowControl/>
              <w:autoSpaceDE/>
              <w:autoSpaceDN/>
              <w:adjustRightInd/>
              <w:jc w:val="center"/>
              <w:rPr>
                <w:sz w:val="22"/>
                <w:szCs w:val="22"/>
              </w:rPr>
            </w:pPr>
          </w:p>
        </w:tc>
        <w:tc>
          <w:tcPr>
            <w:tcW w:w="739" w:type="pct"/>
            <w:vMerge/>
            <w:tcBorders>
              <w:left w:val="nil"/>
              <w:bottom w:val="single" w:sz="4" w:space="0" w:color="auto"/>
              <w:right w:val="single" w:sz="4" w:space="0" w:color="000000"/>
            </w:tcBorders>
            <w:shd w:val="clear" w:color="auto" w:fill="auto"/>
            <w:vAlign w:val="center"/>
          </w:tcPr>
          <w:p w:rsidR="00CA03DF" w:rsidRPr="00DB3ADC" w:rsidRDefault="00CA03DF" w:rsidP="003330A6">
            <w:pPr>
              <w:widowControl/>
              <w:autoSpaceDE/>
              <w:autoSpaceDN/>
              <w:adjustRightInd/>
              <w:jc w:val="center"/>
              <w:rPr>
                <w:sz w:val="22"/>
                <w:szCs w:val="22"/>
              </w:rPr>
            </w:pPr>
          </w:p>
        </w:tc>
        <w:tc>
          <w:tcPr>
            <w:tcW w:w="510" w:type="pct"/>
            <w:vMerge/>
            <w:tcBorders>
              <w:left w:val="single" w:sz="4" w:space="0" w:color="auto"/>
              <w:bottom w:val="single" w:sz="4" w:space="0" w:color="auto"/>
              <w:right w:val="single" w:sz="4" w:space="0" w:color="auto"/>
            </w:tcBorders>
            <w:shd w:val="clear" w:color="auto" w:fill="auto"/>
            <w:vAlign w:val="center"/>
          </w:tcPr>
          <w:p w:rsidR="00CA03DF" w:rsidRPr="00DB3ADC" w:rsidRDefault="00CA03DF" w:rsidP="003330A6">
            <w:pPr>
              <w:widowControl/>
              <w:autoSpaceDE/>
              <w:autoSpaceDN/>
              <w:adjustRightInd/>
              <w:jc w:val="center"/>
              <w:rPr>
                <w:sz w:val="22"/>
                <w:szCs w:val="22"/>
              </w:rPr>
            </w:pPr>
          </w:p>
        </w:tc>
        <w:tc>
          <w:tcPr>
            <w:tcW w:w="653" w:type="pct"/>
            <w:tcBorders>
              <w:top w:val="single" w:sz="4" w:space="0" w:color="auto"/>
              <w:left w:val="single" w:sz="4" w:space="0" w:color="auto"/>
              <w:bottom w:val="single" w:sz="4" w:space="0" w:color="auto"/>
              <w:right w:val="single" w:sz="4" w:space="0" w:color="auto"/>
            </w:tcBorders>
            <w:vAlign w:val="center"/>
          </w:tcPr>
          <w:p w:rsidR="00CA03DF" w:rsidRPr="00DB3ADC" w:rsidRDefault="005E4DD9" w:rsidP="003330A6">
            <w:pPr>
              <w:widowControl/>
              <w:autoSpaceDE/>
              <w:autoSpaceDN/>
              <w:adjustRightInd/>
              <w:jc w:val="center"/>
              <w:rPr>
                <w:sz w:val="22"/>
                <w:szCs w:val="22"/>
              </w:rPr>
            </w:pPr>
            <w:r w:rsidRPr="00DB3ADC">
              <w:rPr>
                <w:sz w:val="22"/>
                <w:szCs w:val="22"/>
              </w:rPr>
              <w:t>2021</w:t>
            </w:r>
            <w:r w:rsidR="00CA03DF" w:rsidRPr="00DB3ADC">
              <w:rPr>
                <w:sz w:val="22"/>
                <w:szCs w:val="22"/>
              </w:rPr>
              <w:t xml:space="preserve"> год</w:t>
            </w:r>
          </w:p>
          <w:p w:rsidR="00CA03DF" w:rsidRPr="00DB3ADC" w:rsidRDefault="00CA03DF" w:rsidP="003330A6">
            <w:pPr>
              <w:widowControl/>
              <w:autoSpaceDE/>
              <w:autoSpaceDN/>
              <w:adjustRightInd/>
              <w:jc w:val="center"/>
              <w:rPr>
                <w:sz w:val="22"/>
                <w:szCs w:val="22"/>
              </w:rPr>
            </w:pPr>
            <w:r w:rsidRPr="00DB3ADC">
              <w:rPr>
                <w:sz w:val="22"/>
                <w:szCs w:val="22"/>
              </w:rPr>
              <w:t>млн. рублей</w:t>
            </w:r>
          </w:p>
        </w:tc>
        <w:tc>
          <w:tcPr>
            <w:tcW w:w="627" w:type="pct"/>
            <w:tcBorders>
              <w:top w:val="single" w:sz="4" w:space="0" w:color="auto"/>
              <w:left w:val="single" w:sz="4" w:space="0" w:color="auto"/>
              <w:bottom w:val="single" w:sz="4" w:space="0" w:color="auto"/>
              <w:right w:val="single" w:sz="4" w:space="0" w:color="auto"/>
            </w:tcBorders>
            <w:vAlign w:val="center"/>
          </w:tcPr>
          <w:p w:rsidR="00CA03DF" w:rsidRPr="00DB3ADC" w:rsidRDefault="005E4DD9" w:rsidP="003330A6">
            <w:pPr>
              <w:widowControl/>
              <w:autoSpaceDE/>
              <w:autoSpaceDN/>
              <w:adjustRightInd/>
              <w:jc w:val="center"/>
              <w:rPr>
                <w:sz w:val="22"/>
                <w:szCs w:val="22"/>
              </w:rPr>
            </w:pPr>
            <w:r w:rsidRPr="00DB3ADC">
              <w:rPr>
                <w:sz w:val="22"/>
                <w:szCs w:val="22"/>
              </w:rPr>
              <w:t>2022</w:t>
            </w:r>
            <w:r w:rsidR="00CA03DF" w:rsidRPr="00DB3ADC">
              <w:rPr>
                <w:sz w:val="22"/>
                <w:szCs w:val="22"/>
              </w:rPr>
              <w:t xml:space="preserve"> год</w:t>
            </w:r>
          </w:p>
          <w:p w:rsidR="00CA03DF" w:rsidRPr="00DB3ADC" w:rsidRDefault="00CA03DF" w:rsidP="003330A6">
            <w:pPr>
              <w:widowControl/>
              <w:autoSpaceDE/>
              <w:autoSpaceDN/>
              <w:adjustRightInd/>
              <w:jc w:val="center"/>
              <w:rPr>
                <w:sz w:val="22"/>
                <w:szCs w:val="22"/>
              </w:rPr>
            </w:pPr>
            <w:r w:rsidRPr="00DB3ADC">
              <w:rPr>
                <w:sz w:val="22"/>
                <w:szCs w:val="22"/>
              </w:rPr>
              <w:t>млн. рублей</w:t>
            </w:r>
          </w:p>
        </w:tc>
      </w:tr>
      <w:tr w:rsidR="00C42AAB" w:rsidRPr="00DB3ADC" w:rsidTr="00951EA2">
        <w:trPr>
          <w:trHeight w:val="330"/>
        </w:trPr>
        <w:tc>
          <w:tcPr>
            <w:tcW w:w="1345" w:type="pct"/>
            <w:tcBorders>
              <w:top w:val="single" w:sz="4" w:space="0" w:color="auto"/>
              <w:left w:val="single" w:sz="4" w:space="0" w:color="auto"/>
              <w:bottom w:val="single" w:sz="4" w:space="0" w:color="auto"/>
              <w:right w:val="single" w:sz="4" w:space="0" w:color="auto"/>
            </w:tcBorders>
            <w:shd w:val="clear" w:color="auto" w:fill="auto"/>
            <w:vAlign w:val="center"/>
          </w:tcPr>
          <w:p w:rsidR="00CA03DF" w:rsidRPr="00DB3ADC" w:rsidRDefault="00CA03DF" w:rsidP="003330A6">
            <w:pPr>
              <w:widowControl/>
              <w:autoSpaceDE/>
              <w:autoSpaceDN/>
              <w:adjustRightInd/>
              <w:rPr>
                <w:sz w:val="24"/>
                <w:szCs w:val="24"/>
              </w:rPr>
            </w:pPr>
            <w:r w:rsidRPr="00DB3ADC">
              <w:rPr>
                <w:sz w:val="24"/>
                <w:szCs w:val="24"/>
              </w:rPr>
              <w:t>Общегосударственные вопросы</w:t>
            </w:r>
          </w:p>
        </w:tc>
        <w:tc>
          <w:tcPr>
            <w:tcW w:w="1126" w:type="pct"/>
            <w:tcBorders>
              <w:top w:val="single" w:sz="4" w:space="0" w:color="auto"/>
              <w:left w:val="nil"/>
              <w:bottom w:val="single" w:sz="4" w:space="0" w:color="auto"/>
              <w:right w:val="single" w:sz="4" w:space="0" w:color="auto"/>
            </w:tcBorders>
            <w:shd w:val="clear" w:color="auto" w:fill="auto"/>
            <w:noWrap/>
            <w:vAlign w:val="center"/>
          </w:tcPr>
          <w:p w:rsidR="00CA03DF" w:rsidRPr="00DB3ADC" w:rsidRDefault="00443C97" w:rsidP="003330A6">
            <w:pPr>
              <w:widowControl/>
              <w:autoSpaceDE/>
              <w:autoSpaceDN/>
              <w:adjustRightInd/>
              <w:jc w:val="center"/>
              <w:rPr>
                <w:color w:val="000000"/>
              </w:rPr>
            </w:pPr>
            <w:r w:rsidRPr="00DB3ADC">
              <w:rPr>
                <w:color w:val="000000"/>
              </w:rPr>
              <w:t>805,9</w:t>
            </w:r>
          </w:p>
        </w:tc>
        <w:tc>
          <w:tcPr>
            <w:tcW w:w="739" w:type="pct"/>
            <w:tcBorders>
              <w:top w:val="single" w:sz="4" w:space="0" w:color="auto"/>
              <w:left w:val="nil"/>
              <w:bottom w:val="single" w:sz="4" w:space="0" w:color="auto"/>
              <w:right w:val="single" w:sz="4" w:space="0" w:color="auto"/>
            </w:tcBorders>
            <w:shd w:val="clear" w:color="auto" w:fill="auto"/>
            <w:noWrap/>
            <w:vAlign w:val="center"/>
          </w:tcPr>
          <w:p w:rsidR="00CA03DF" w:rsidRPr="00DB3ADC" w:rsidRDefault="005326DC" w:rsidP="001B2260">
            <w:pPr>
              <w:jc w:val="center"/>
              <w:rPr>
                <w:color w:val="000000"/>
              </w:rPr>
            </w:pPr>
            <w:r w:rsidRPr="00DB3ADC">
              <w:rPr>
                <w:color w:val="000000"/>
              </w:rPr>
              <w:t>669,5</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CA03DF" w:rsidRPr="00DB3ADC" w:rsidRDefault="0092692B" w:rsidP="00AD7802">
            <w:pPr>
              <w:jc w:val="center"/>
              <w:rPr>
                <w:color w:val="000000"/>
              </w:rPr>
            </w:pPr>
            <w:r w:rsidRPr="00DB3ADC">
              <w:rPr>
                <w:color w:val="000000"/>
              </w:rPr>
              <w:t>-16,9</w:t>
            </w:r>
          </w:p>
        </w:tc>
        <w:tc>
          <w:tcPr>
            <w:tcW w:w="653" w:type="pct"/>
            <w:tcBorders>
              <w:top w:val="single" w:sz="4" w:space="0" w:color="auto"/>
              <w:left w:val="nil"/>
              <w:bottom w:val="single" w:sz="4" w:space="0" w:color="auto"/>
              <w:right w:val="single" w:sz="4" w:space="0" w:color="auto"/>
            </w:tcBorders>
            <w:vAlign w:val="center"/>
          </w:tcPr>
          <w:p w:rsidR="00CA03DF" w:rsidRPr="00DB3ADC" w:rsidRDefault="00827644" w:rsidP="00AD7802">
            <w:pPr>
              <w:jc w:val="center"/>
              <w:rPr>
                <w:color w:val="000000"/>
              </w:rPr>
            </w:pPr>
            <w:r w:rsidRPr="00DB3ADC">
              <w:rPr>
                <w:color w:val="000000"/>
              </w:rPr>
              <w:t>621,8</w:t>
            </w:r>
          </w:p>
        </w:tc>
        <w:tc>
          <w:tcPr>
            <w:tcW w:w="627" w:type="pct"/>
            <w:tcBorders>
              <w:top w:val="single" w:sz="4" w:space="0" w:color="auto"/>
              <w:left w:val="nil"/>
              <w:bottom w:val="single" w:sz="4" w:space="0" w:color="auto"/>
              <w:right w:val="single" w:sz="4" w:space="0" w:color="auto"/>
            </w:tcBorders>
            <w:vAlign w:val="center"/>
          </w:tcPr>
          <w:p w:rsidR="00CA03DF" w:rsidRPr="00DB3ADC" w:rsidRDefault="00933672" w:rsidP="00AD7802">
            <w:pPr>
              <w:jc w:val="center"/>
              <w:rPr>
                <w:color w:val="000000"/>
              </w:rPr>
            </w:pPr>
            <w:r w:rsidRPr="00DB3ADC">
              <w:rPr>
                <w:color w:val="000000"/>
              </w:rPr>
              <w:t>621,5</w:t>
            </w:r>
          </w:p>
        </w:tc>
      </w:tr>
      <w:tr w:rsidR="00C42AAB" w:rsidRPr="00DB3ADC" w:rsidTr="00951EA2">
        <w:trPr>
          <w:trHeight w:val="330"/>
        </w:trPr>
        <w:tc>
          <w:tcPr>
            <w:tcW w:w="1345" w:type="pct"/>
            <w:tcBorders>
              <w:top w:val="nil"/>
              <w:left w:val="single" w:sz="4" w:space="0" w:color="auto"/>
              <w:bottom w:val="single" w:sz="4" w:space="0" w:color="auto"/>
              <w:right w:val="single" w:sz="4" w:space="0" w:color="auto"/>
            </w:tcBorders>
            <w:shd w:val="clear" w:color="auto" w:fill="auto"/>
            <w:vAlign w:val="center"/>
          </w:tcPr>
          <w:p w:rsidR="00CA03DF" w:rsidRPr="00DB3ADC" w:rsidRDefault="00CA03DF" w:rsidP="003330A6">
            <w:pPr>
              <w:widowControl/>
              <w:autoSpaceDE/>
              <w:autoSpaceDN/>
              <w:adjustRightInd/>
              <w:rPr>
                <w:sz w:val="24"/>
                <w:szCs w:val="24"/>
              </w:rPr>
            </w:pPr>
            <w:r w:rsidRPr="00DB3ADC">
              <w:rPr>
                <w:sz w:val="24"/>
                <w:szCs w:val="24"/>
              </w:rPr>
              <w:t>Национальная оборона</w:t>
            </w:r>
          </w:p>
        </w:tc>
        <w:tc>
          <w:tcPr>
            <w:tcW w:w="1126" w:type="pct"/>
            <w:tcBorders>
              <w:top w:val="nil"/>
              <w:left w:val="nil"/>
              <w:bottom w:val="single" w:sz="4" w:space="0" w:color="auto"/>
              <w:right w:val="single" w:sz="4" w:space="0" w:color="auto"/>
            </w:tcBorders>
            <w:shd w:val="clear" w:color="auto" w:fill="auto"/>
            <w:noWrap/>
            <w:vAlign w:val="center"/>
          </w:tcPr>
          <w:p w:rsidR="00CA03DF" w:rsidRPr="00DB3ADC" w:rsidRDefault="00443C97" w:rsidP="003330A6">
            <w:pPr>
              <w:jc w:val="center"/>
              <w:rPr>
                <w:color w:val="000000"/>
              </w:rPr>
            </w:pPr>
            <w:r w:rsidRPr="00DB3ADC">
              <w:rPr>
                <w:color w:val="000000"/>
              </w:rPr>
              <w:t>0,9</w:t>
            </w:r>
          </w:p>
        </w:tc>
        <w:tc>
          <w:tcPr>
            <w:tcW w:w="739" w:type="pct"/>
            <w:tcBorders>
              <w:top w:val="nil"/>
              <w:left w:val="nil"/>
              <w:bottom w:val="single" w:sz="4" w:space="0" w:color="auto"/>
              <w:right w:val="single" w:sz="4" w:space="0" w:color="auto"/>
            </w:tcBorders>
            <w:shd w:val="clear" w:color="auto" w:fill="auto"/>
            <w:noWrap/>
            <w:vAlign w:val="center"/>
          </w:tcPr>
          <w:p w:rsidR="00CA03DF" w:rsidRPr="00DB3ADC" w:rsidRDefault="00827644" w:rsidP="00827644">
            <w:pPr>
              <w:jc w:val="center"/>
              <w:rPr>
                <w:color w:val="000000"/>
              </w:rPr>
            </w:pPr>
            <w:r w:rsidRPr="00DB3ADC">
              <w:rPr>
                <w:color w:val="000000"/>
              </w:rPr>
              <w:t>0,7</w:t>
            </w:r>
          </w:p>
        </w:tc>
        <w:tc>
          <w:tcPr>
            <w:tcW w:w="510" w:type="pct"/>
            <w:tcBorders>
              <w:top w:val="nil"/>
              <w:left w:val="nil"/>
              <w:bottom w:val="single" w:sz="4" w:space="0" w:color="auto"/>
              <w:right w:val="single" w:sz="4" w:space="0" w:color="auto"/>
            </w:tcBorders>
            <w:shd w:val="clear" w:color="auto" w:fill="auto"/>
            <w:noWrap/>
            <w:vAlign w:val="center"/>
          </w:tcPr>
          <w:p w:rsidR="00CA03DF" w:rsidRPr="00DB3ADC" w:rsidRDefault="0092692B" w:rsidP="003330A6">
            <w:pPr>
              <w:jc w:val="center"/>
              <w:rPr>
                <w:color w:val="000000"/>
              </w:rPr>
            </w:pPr>
            <w:r w:rsidRPr="00DB3ADC">
              <w:rPr>
                <w:color w:val="000000"/>
              </w:rPr>
              <w:t>- 22,2</w:t>
            </w:r>
          </w:p>
        </w:tc>
        <w:tc>
          <w:tcPr>
            <w:tcW w:w="653" w:type="pct"/>
            <w:tcBorders>
              <w:top w:val="nil"/>
              <w:left w:val="nil"/>
              <w:bottom w:val="single" w:sz="4" w:space="0" w:color="auto"/>
              <w:right w:val="single" w:sz="4" w:space="0" w:color="auto"/>
            </w:tcBorders>
            <w:vAlign w:val="center"/>
          </w:tcPr>
          <w:p w:rsidR="00CA03DF" w:rsidRPr="00DB3ADC" w:rsidRDefault="00827644" w:rsidP="003330A6">
            <w:pPr>
              <w:jc w:val="center"/>
              <w:rPr>
                <w:color w:val="000000"/>
              </w:rPr>
            </w:pPr>
            <w:r w:rsidRPr="00DB3ADC">
              <w:rPr>
                <w:color w:val="000000"/>
              </w:rPr>
              <w:t>0,7</w:t>
            </w:r>
          </w:p>
        </w:tc>
        <w:tc>
          <w:tcPr>
            <w:tcW w:w="627" w:type="pct"/>
            <w:tcBorders>
              <w:top w:val="nil"/>
              <w:left w:val="nil"/>
              <w:bottom w:val="single" w:sz="4" w:space="0" w:color="auto"/>
              <w:right w:val="single" w:sz="4" w:space="0" w:color="auto"/>
            </w:tcBorders>
            <w:vAlign w:val="center"/>
          </w:tcPr>
          <w:p w:rsidR="00CA03DF" w:rsidRPr="00DB3ADC" w:rsidRDefault="00827644" w:rsidP="003330A6">
            <w:pPr>
              <w:jc w:val="center"/>
              <w:rPr>
                <w:color w:val="000000"/>
              </w:rPr>
            </w:pPr>
            <w:r w:rsidRPr="00DB3ADC">
              <w:rPr>
                <w:color w:val="000000"/>
              </w:rPr>
              <w:t>0,7</w:t>
            </w:r>
          </w:p>
        </w:tc>
      </w:tr>
      <w:tr w:rsidR="00C42AAB" w:rsidRPr="00DB3ADC" w:rsidTr="00951EA2">
        <w:trPr>
          <w:trHeight w:val="928"/>
        </w:trPr>
        <w:tc>
          <w:tcPr>
            <w:tcW w:w="1345" w:type="pct"/>
            <w:tcBorders>
              <w:top w:val="nil"/>
              <w:left w:val="single" w:sz="4" w:space="0" w:color="auto"/>
              <w:bottom w:val="single" w:sz="4" w:space="0" w:color="auto"/>
              <w:right w:val="single" w:sz="4" w:space="0" w:color="auto"/>
            </w:tcBorders>
            <w:shd w:val="clear" w:color="auto" w:fill="auto"/>
            <w:vAlign w:val="center"/>
          </w:tcPr>
          <w:p w:rsidR="00CA03DF" w:rsidRPr="00DB3ADC" w:rsidRDefault="00CA03DF" w:rsidP="003330A6">
            <w:pPr>
              <w:widowControl/>
              <w:autoSpaceDE/>
              <w:autoSpaceDN/>
              <w:adjustRightInd/>
              <w:rPr>
                <w:sz w:val="24"/>
                <w:szCs w:val="24"/>
              </w:rPr>
            </w:pPr>
            <w:r w:rsidRPr="00DB3ADC">
              <w:rPr>
                <w:sz w:val="24"/>
                <w:szCs w:val="24"/>
              </w:rPr>
              <w:t>Национальная безопасность и правоохранительная деятельность</w:t>
            </w:r>
          </w:p>
        </w:tc>
        <w:tc>
          <w:tcPr>
            <w:tcW w:w="1126" w:type="pct"/>
            <w:tcBorders>
              <w:top w:val="nil"/>
              <w:left w:val="nil"/>
              <w:bottom w:val="single" w:sz="4" w:space="0" w:color="auto"/>
              <w:right w:val="single" w:sz="4" w:space="0" w:color="auto"/>
            </w:tcBorders>
            <w:shd w:val="clear" w:color="auto" w:fill="auto"/>
            <w:noWrap/>
            <w:vAlign w:val="center"/>
          </w:tcPr>
          <w:p w:rsidR="00CA03DF" w:rsidRPr="00DB3ADC" w:rsidRDefault="00443C97" w:rsidP="003330A6">
            <w:pPr>
              <w:jc w:val="center"/>
              <w:rPr>
                <w:color w:val="000000"/>
              </w:rPr>
            </w:pPr>
            <w:r w:rsidRPr="00DB3ADC">
              <w:rPr>
                <w:color w:val="000000"/>
              </w:rPr>
              <w:t>84,3</w:t>
            </w:r>
          </w:p>
        </w:tc>
        <w:tc>
          <w:tcPr>
            <w:tcW w:w="739" w:type="pct"/>
            <w:tcBorders>
              <w:top w:val="nil"/>
              <w:left w:val="nil"/>
              <w:bottom w:val="single" w:sz="4" w:space="0" w:color="auto"/>
              <w:right w:val="single" w:sz="4" w:space="0" w:color="auto"/>
            </w:tcBorders>
            <w:shd w:val="clear" w:color="auto" w:fill="auto"/>
            <w:noWrap/>
            <w:vAlign w:val="center"/>
          </w:tcPr>
          <w:p w:rsidR="00CA03DF" w:rsidRPr="00DB3ADC" w:rsidRDefault="00827644" w:rsidP="001B2260">
            <w:pPr>
              <w:jc w:val="center"/>
              <w:rPr>
                <w:color w:val="000000"/>
              </w:rPr>
            </w:pPr>
            <w:r w:rsidRPr="00DB3ADC">
              <w:rPr>
                <w:color w:val="000000"/>
              </w:rPr>
              <w:t>63,7</w:t>
            </w:r>
          </w:p>
        </w:tc>
        <w:tc>
          <w:tcPr>
            <w:tcW w:w="510" w:type="pct"/>
            <w:tcBorders>
              <w:top w:val="nil"/>
              <w:left w:val="nil"/>
              <w:bottom w:val="single" w:sz="4" w:space="0" w:color="auto"/>
              <w:right w:val="single" w:sz="4" w:space="0" w:color="auto"/>
            </w:tcBorders>
            <w:shd w:val="clear" w:color="auto" w:fill="auto"/>
            <w:noWrap/>
            <w:vAlign w:val="center"/>
          </w:tcPr>
          <w:p w:rsidR="00CA03DF" w:rsidRPr="00DB3ADC" w:rsidRDefault="0092692B" w:rsidP="0092692B">
            <w:pPr>
              <w:jc w:val="center"/>
              <w:rPr>
                <w:color w:val="000000"/>
              </w:rPr>
            </w:pPr>
            <w:r w:rsidRPr="00DB3ADC">
              <w:rPr>
                <w:color w:val="000000"/>
              </w:rPr>
              <w:t>-24,4</w:t>
            </w:r>
          </w:p>
        </w:tc>
        <w:tc>
          <w:tcPr>
            <w:tcW w:w="653" w:type="pct"/>
            <w:tcBorders>
              <w:top w:val="nil"/>
              <w:left w:val="nil"/>
              <w:bottom w:val="single" w:sz="4" w:space="0" w:color="auto"/>
              <w:right w:val="single" w:sz="4" w:space="0" w:color="auto"/>
            </w:tcBorders>
            <w:vAlign w:val="center"/>
          </w:tcPr>
          <w:p w:rsidR="00CA03DF" w:rsidRPr="00DB3ADC" w:rsidRDefault="00827644" w:rsidP="003330A6">
            <w:pPr>
              <w:jc w:val="center"/>
              <w:rPr>
                <w:color w:val="000000"/>
              </w:rPr>
            </w:pPr>
            <w:r w:rsidRPr="00DB3ADC">
              <w:rPr>
                <w:color w:val="000000"/>
              </w:rPr>
              <w:t>62,2</w:t>
            </w:r>
          </w:p>
        </w:tc>
        <w:tc>
          <w:tcPr>
            <w:tcW w:w="627" w:type="pct"/>
            <w:tcBorders>
              <w:top w:val="nil"/>
              <w:left w:val="nil"/>
              <w:bottom w:val="single" w:sz="4" w:space="0" w:color="auto"/>
              <w:right w:val="single" w:sz="4" w:space="0" w:color="auto"/>
            </w:tcBorders>
            <w:vAlign w:val="center"/>
          </w:tcPr>
          <w:p w:rsidR="00CA03DF" w:rsidRPr="00DB3ADC" w:rsidRDefault="00827644" w:rsidP="003330A6">
            <w:pPr>
              <w:jc w:val="center"/>
              <w:rPr>
                <w:color w:val="000000"/>
              </w:rPr>
            </w:pPr>
            <w:r w:rsidRPr="00DB3ADC">
              <w:rPr>
                <w:color w:val="000000"/>
              </w:rPr>
              <w:t>62,2</w:t>
            </w:r>
          </w:p>
        </w:tc>
      </w:tr>
      <w:tr w:rsidR="00C42AAB" w:rsidRPr="00DB3ADC" w:rsidTr="00951EA2">
        <w:trPr>
          <w:trHeight w:val="330"/>
        </w:trPr>
        <w:tc>
          <w:tcPr>
            <w:tcW w:w="1345" w:type="pct"/>
            <w:tcBorders>
              <w:top w:val="nil"/>
              <w:left w:val="single" w:sz="4" w:space="0" w:color="auto"/>
              <w:bottom w:val="single" w:sz="4" w:space="0" w:color="auto"/>
              <w:right w:val="single" w:sz="4" w:space="0" w:color="auto"/>
            </w:tcBorders>
            <w:shd w:val="clear" w:color="auto" w:fill="auto"/>
            <w:vAlign w:val="center"/>
          </w:tcPr>
          <w:p w:rsidR="00CA03DF" w:rsidRPr="00DB3ADC" w:rsidRDefault="00CA03DF" w:rsidP="003330A6">
            <w:pPr>
              <w:widowControl/>
              <w:autoSpaceDE/>
              <w:autoSpaceDN/>
              <w:adjustRightInd/>
              <w:rPr>
                <w:sz w:val="24"/>
                <w:szCs w:val="24"/>
              </w:rPr>
            </w:pPr>
            <w:r w:rsidRPr="00DB3ADC">
              <w:rPr>
                <w:sz w:val="24"/>
                <w:szCs w:val="24"/>
              </w:rPr>
              <w:t>Национальная экономика</w:t>
            </w:r>
          </w:p>
        </w:tc>
        <w:tc>
          <w:tcPr>
            <w:tcW w:w="1126" w:type="pct"/>
            <w:tcBorders>
              <w:top w:val="nil"/>
              <w:left w:val="nil"/>
              <w:bottom w:val="single" w:sz="4" w:space="0" w:color="auto"/>
              <w:right w:val="single" w:sz="4" w:space="0" w:color="auto"/>
            </w:tcBorders>
            <w:shd w:val="clear" w:color="auto" w:fill="auto"/>
            <w:noWrap/>
            <w:vAlign w:val="center"/>
          </w:tcPr>
          <w:p w:rsidR="00CA03DF" w:rsidRPr="00DB3ADC" w:rsidRDefault="00443C97" w:rsidP="003330A6">
            <w:pPr>
              <w:jc w:val="center"/>
              <w:rPr>
                <w:color w:val="000000"/>
              </w:rPr>
            </w:pPr>
            <w:r w:rsidRPr="00DB3ADC">
              <w:rPr>
                <w:color w:val="000000"/>
              </w:rPr>
              <w:t>615,0</w:t>
            </w:r>
          </w:p>
        </w:tc>
        <w:tc>
          <w:tcPr>
            <w:tcW w:w="739" w:type="pct"/>
            <w:tcBorders>
              <w:top w:val="nil"/>
              <w:left w:val="nil"/>
              <w:bottom w:val="single" w:sz="4" w:space="0" w:color="auto"/>
              <w:right w:val="single" w:sz="4" w:space="0" w:color="auto"/>
            </w:tcBorders>
            <w:shd w:val="clear" w:color="auto" w:fill="auto"/>
            <w:noWrap/>
            <w:vAlign w:val="center"/>
          </w:tcPr>
          <w:p w:rsidR="00CA03DF" w:rsidRPr="00DB3ADC" w:rsidRDefault="00D57513" w:rsidP="00951EA2">
            <w:pPr>
              <w:jc w:val="center"/>
              <w:rPr>
                <w:color w:val="000000"/>
              </w:rPr>
            </w:pPr>
            <w:r>
              <w:rPr>
                <w:color w:val="000000"/>
              </w:rPr>
              <w:t>516,0</w:t>
            </w:r>
          </w:p>
        </w:tc>
        <w:tc>
          <w:tcPr>
            <w:tcW w:w="510" w:type="pct"/>
            <w:tcBorders>
              <w:top w:val="nil"/>
              <w:left w:val="nil"/>
              <w:bottom w:val="single" w:sz="4" w:space="0" w:color="auto"/>
              <w:right w:val="single" w:sz="4" w:space="0" w:color="auto"/>
            </w:tcBorders>
            <w:shd w:val="clear" w:color="auto" w:fill="auto"/>
            <w:noWrap/>
            <w:vAlign w:val="center"/>
          </w:tcPr>
          <w:p w:rsidR="00CA03DF" w:rsidRPr="00DB3ADC" w:rsidRDefault="0092692B" w:rsidP="00D57513">
            <w:pPr>
              <w:jc w:val="center"/>
              <w:rPr>
                <w:color w:val="000000"/>
              </w:rPr>
            </w:pPr>
            <w:r w:rsidRPr="00DB3ADC">
              <w:rPr>
                <w:color w:val="000000"/>
              </w:rPr>
              <w:t>-1</w:t>
            </w:r>
            <w:r w:rsidR="00D57513">
              <w:rPr>
                <w:color w:val="000000"/>
              </w:rPr>
              <w:t>6,0</w:t>
            </w:r>
          </w:p>
        </w:tc>
        <w:tc>
          <w:tcPr>
            <w:tcW w:w="653" w:type="pct"/>
            <w:tcBorders>
              <w:top w:val="nil"/>
              <w:left w:val="nil"/>
              <w:bottom w:val="single" w:sz="4" w:space="0" w:color="auto"/>
              <w:right w:val="single" w:sz="4" w:space="0" w:color="auto"/>
            </w:tcBorders>
            <w:vAlign w:val="center"/>
          </w:tcPr>
          <w:p w:rsidR="00CA03DF" w:rsidRPr="00DB3ADC" w:rsidRDefault="00F458BA" w:rsidP="00D57513">
            <w:pPr>
              <w:jc w:val="center"/>
              <w:rPr>
                <w:color w:val="000000"/>
              </w:rPr>
            </w:pPr>
            <w:r w:rsidRPr="00DB3ADC">
              <w:rPr>
                <w:color w:val="000000"/>
              </w:rPr>
              <w:t>523,</w:t>
            </w:r>
            <w:r w:rsidR="00D57513">
              <w:rPr>
                <w:color w:val="000000"/>
              </w:rPr>
              <w:t>5</w:t>
            </w:r>
          </w:p>
        </w:tc>
        <w:tc>
          <w:tcPr>
            <w:tcW w:w="627" w:type="pct"/>
            <w:tcBorders>
              <w:top w:val="nil"/>
              <w:left w:val="nil"/>
              <w:bottom w:val="single" w:sz="4" w:space="0" w:color="auto"/>
              <w:right w:val="single" w:sz="4" w:space="0" w:color="auto"/>
            </w:tcBorders>
            <w:vAlign w:val="center"/>
          </w:tcPr>
          <w:p w:rsidR="00CA03DF" w:rsidRPr="00DB3ADC" w:rsidRDefault="00D57513" w:rsidP="003330A6">
            <w:pPr>
              <w:jc w:val="center"/>
              <w:rPr>
                <w:color w:val="000000"/>
              </w:rPr>
            </w:pPr>
            <w:r>
              <w:rPr>
                <w:color w:val="000000"/>
              </w:rPr>
              <w:t>618,6</w:t>
            </w:r>
          </w:p>
        </w:tc>
      </w:tr>
      <w:tr w:rsidR="00C42AAB" w:rsidRPr="00DB3ADC" w:rsidTr="00951EA2">
        <w:trPr>
          <w:trHeight w:val="340"/>
        </w:trPr>
        <w:tc>
          <w:tcPr>
            <w:tcW w:w="1345" w:type="pct"/>
            <w:tcBorders>
              <w:top w:val="nil"/>
              <w:left w:val="single" w:sz="4" w:space="0" w:color="auto"/>
              <w:bottom w:val="single" w:sz="4" w:space="0" w:color="auto"/>
              <w:right w:val="single" w:sz="4" w:space="0" w:color="auto"/>
            </w:tcBorders>
            <w:shd w:val="clear" w:color="auto" w:fill="auto"/>
            <w:vAlign w:val="center"/>
          </w:tcPr>
          <w:p w:rsidR="00CA03DF" w:rsidRPr="00DB3ADC" w:rsidRDefault="00CA03DF" w:rsidP="003330A6">
            <w:pPr>
              <w:widowControl/>
              <w:autoSpaceDE/>
              <w:autoSpaceDN/>
              <w:adjustRightInd/>
              <w:rPr>
                <w:sz w:val="24"/>
                <w:szCs w:val="24"/>
              </w:rPr>
            </w:pPr>
            <w:r w:rsidRPr="00DB3ADC">
              <w:rPr>
                <w:sz w:val="24"/>
                <w:szCs w:val="24"/>
              </w:rPr>
              <w:t>Жилищно-коммунальное хозяйство</w:t>
            </w:r>
          </w:p>
        </w:tc>
        <w:tc>
          <w:tcPr>
            <w:tcW w:w="1126" w:type="pct"/>
            <w:tcBorders>
              <w:top w:val="nil"/>
              <w:left w:val="nil"/>
              <w:bottom w:val="single" w:sz="4" w:space="0" w:color="auto"/>
              <w:right w:val="single" w:sz="4" w:space="0" w:color="auto"/>
            </w:tcBorders>
            <w:shd w:val="clear" w:color="auto" w:fill="auto"/>
            <w:noWrap/>
            <w:vAlign w:val="center"/>
          </w:tcPr>
          <w:p w:rsidR="00CA03DF" w:rsidRPr="00DB3ADC" w:rsidRDefault="00443C97" w:rsidP="003330A6">
            <w:pPr>
              <w:jc w:val="center"/>
              <w:rPr>
                <w:color w:val="000000"/>
              </w:rPr>
            </w:pPr>
            <w:r w:rsidRPr="00DB3ADC">
              <w:rPr>
                <w:color w:val="000000"/>
              </w:rPr>
              <w:t>1 025,4</w:t>
            </w:r>
          </w:p>
        </w:tc>
        <w:tc>
          <w:tcPr>
            <w:tcW w:w="739" w:type="pct"/>
            <w:tcBorders>
              <w:top w:val="nil"/>
              <w:left w:val="nil"/>
              <w:bottom w:val="single" w:sz="4" w:space="0" w:color="auto"/>
              <w:right w:val="single" w:sz="4" w:space="0" w:color="auto"/>
            </w:tcBorders>
            <w:shd w:val="clear" w:color="auto" w:fill="auto"/>
            <w:noWrap/>
            <w:vAlign w:val="center"/>
          </w:tcPr>
          <w:p w:rsidR="00CA03DF" w:rsidRPr="00DB3ADC" w:rsidRDefault="00827644" w:rsidP="001B2260">
            <w:pPr>
              <w:jc w:val="center"/>
              <w:rPr>
                <w:color w:val="000000"/>
              </w:rPr>
            </w:pPr>
            <w:r w:rsidRPr="00DB3ADC">
              <w:rPr>
                <w:color w:val="000000"/>
              </w:rPr>
              <w:t>774,1</w:t>
            </w:r>
          </w:p>
        </w:tc>
        <w:tc>
          <w:tcPr>
            <w:tcW w:w="510" w:type="pct"/>
            <w:tcBorders>
              <w:top w:val="nil"/>
              <w:left w:val="nil"/>
              <w:bottom w:val="single" w:sz="4" w:space="0" w:color="auto"/>
              <w:right w:val="single" w:sz="4" w:space="0" w:color="auto"/>
            </w:tcBorders>
            <w:shd w:val="clear" w:color="auto" w:fill="auto"/>
            <w:noWrap/>
            <w:vAlign w:val="center"/>
          </w:tcPr>
          <w:p w:rsidR="00CA03DF" w:rsidRPr="00DB3ADC" w:rsidRDefault="0092692B" w:rsidP="00951EA2">
            <w:pPr>
              <w:jc w:val="center"/>
              <w:rPr>
                <w:color w:val="000000"/>
              </w:rPr>
            </w:pPr>
            <w:r w:rsidRPr="00DB3ADC">
              <w:rPr>
                <w:color w:val="000000"/>
              </w:rPr>
              <w:t>-24,5</w:t>
            </w:r>
          </w:p>
        </w:tc>
        <w:tc>
          <w:tcPr>
            <w:tcW w:w="653" w:type="pct"/>
            <w:tcBorders>
              <w:top w:val="nil"/>
              <w:left w:val="nil"/>
              <w:bottom w:val="single" w:sz="4" w:space="0" w:color="auto"/>
              <w:right w:val="single" w:sz="4" w:space="0" w:color="auto"/>
            </w:tcBorders>
            <w:vAlign w:val="center"/>
          </w:tcPr>
          <w:p w:rsidR="00CA03DF" w:rsidRPr="00DB3ADC" w:rsidRDefault="00827644" w:rsidP="00AD7802">
            <w:pPr>
              <w:jc w:val="center"/>
              <w:rPr>
                <w:color w:val="000000"/>
              </w:rPr>
            </w:pPr>
            <w:r w:rsidRPr="00DB3ADC">
              <w:rPr>
                <w:color w:val="000000"/>
              </w:rPr>
              <w:t>574,6</w:t>
            </w:r>
          </w:p>
        </w:tc>
        <w:tc>
          <w:tcPr>
            <w:tcW w:w="627" w:type="pct"/>
            <w:tcBorders>
              <w:top w:val="nil"/>
              <w:left w:val="nil"/>
              <w:bottom w:val="single" w:sz="4" w:space="0" w:color="auto"/>
              <w:right w:val="single" w:sz="4" w:space="0" w:color="auto"/>
            </w:tcBorders>
            <w:vAlign w:val="center"/>
          </w:tcPr>
          <w:p w:rsidR="00CA03DF" w:rsidRPr="00DB3ADC" w:rsidRDefault="00827644" w:rsidP="00AD7802">
            <w:pPr>
              <w:jc w:val="center"/>
              <w:rPr>
                <w:color w:val="000000"/>
              </w:rPr>
            </w:pPr>
            <w:r w:rsidRPr="00DB3ADC">
              <w:rPr>
                <w:color w:val="000000"/>
              </w:rPr>
              <w:t>526,0</w:t>
            </w:r>
          </w:p>
        </w:tc>
      </w:tr>
      <w:tr w:rsidR="00C42AAB" w:rsidRPr="00DB3ADC" w:rsidTr="00951EA2">
        <w:trPr>
          <w:trHeight w:val="340"/>
        </w:trPr>
        <w:tc>
          <w:tcPr>
            <w:tcW w:w="1345" w:type="pct"/>
            <w:tcBorders>
              <w:top w:val="nil"/>
              <w:left w:val="single" w:sz="4" w:space="0" w:color="auto"/>
              <w:bottom w:val="single" w:sz="4" w:space="0" w:color="auto"/>
              <w:right w:val="single" w:sz="4" w:space="0" w:color="auto"/>
            </w:tcBorders>
            <w:shd w:val="clear" w:color="auto" w:fill="auto"/>
            <w:vAlign w:val="center"/>
          </w:tcPr>
          <w:p w:rsidR="00CA03DF" w:rsidRPr="00DB3ADC" w:rsidRDefault="00CA03DF" w:rsidP="003330A6">
            <w:pPr>
              <w:widowControl/>
              <w:autoSpaceDE/>
              <w:autoSpaceDN/>
              <w:adjustRightInd/>
              <w:rPr>
                <w:sz w:val="24"/>
                <w:szCs w:val="24"/>
              </w:rPr>
            </w:pPr>
            <w:r w:rsidRPr="00DB3ADC">
              <w:rPr>
                <w:sz w:val="24"/>
                <w:szCs w:val="24"/>
              </w:rPr>
              <w:t>Охрана окружающей среды</w:t>
            </w:r>
          </w:p>
        </w:tc>
        <w:tc>
          <w:tcPr>
            <w:tcW w:w="1126" w:type="pct"/>
            <w:tcBorders>
              <w:top w:val="nil"/>
              <w:left w:val="nil"/>
              <w:bottom w:val="single" w:sz="4" w:space="0" w:color="auto"/>
              <w:right w:val="single" w:sz="4" w:space="0" w:color="auto"/>
            </w:tcBorders>
            <w:shd w:val="clear" w:color="auto" w:fill="auto"/>
            <w:noWrap/>
            <w:vAlign w:val="center"/>
          </w:tcPr>
          <w:p w:rsidR="00CA03DF" w:rsidRPr="00DB3ADC" w:rsidRDefault="00443C97" w:rsidP="003330A6">
            <w:pPr>
              <w:jc w:val="center"/>
              <w:rPr>
                <w:color w:val="000000"/>
              </w:rPr>
            </w:pPr>
            <w:r w:rsidRPr="00DB3ADC">
              <w:rPr>
                <w:color w:val="000000"/>
              </w:rPr>
              <w:t>24,8</w:t>
            </w:r>
          </w:p>
        </w:tc>
        <w:tc>
          <w:tcPr>
            <w:tcW w:w="739" w:type="pct"/>
            <w:tcBorders>
              <w:top w:val="nil"/>
              <w:left w:val="nil"/>
              <w:bottom w:val="single" w:sz="4" w:space="0" w:color="auto"/>
              <w:right w:val="single" w:sz="4" w:space="0" w:color="auto"/>
            </w:tcBorders>
            <w:shd w:val="clear" w:color="auto" w:fill="auto"/>
            <w:noWrap/>
            <w:vAlign w:val="center"/>
          </w:tcPr>
          <w:p w:rsidR="00CA03DF" w:rsidRPr="00DB3ADC" w:rsidRDefault="00827644" w:rsidP="003330A6">
            <w:pPr>
              <w:jc w:val="center"/>
              <w:rPr>
                <w:color w:val="000000"/>
              </w:rPr>
            </w:pPr>
            <w:r w:rsidRPr="00DB3ADC">
              <w:rPr>
                <w:color w:val="000000"/>
              </w:rPr>
              <w:t>182,9</w:t>
            </w:r>
          </w:p>
        </w:tc>
        <w:tc>
          <w:tcPr>
            <w:tcW w:w="510" w:type="pct"/>
            <w:tcBorders>
              <w:top w:val="nil"/>
              <w:left w:val="nil"/>
              <w:bottom w:val="single" w:sz="4" w:space="0" w:color="auto"/>
              <w:right w:val="single" w:sz="4" w:space="0" w:color="auto"/>
            </w:tcBorders>
            <w:shd w:val="clear" w:color="auto" w:fill="auto"/>
            <w:noWrap/>
            <w:vAlign w:val="center"/>
          </w:tcPr>
          <w:p w:rsidR="00CA03DF" w:rsidRPr="00DB3ADC" w:rsidRDefault="0092692B" w:rsidP="003330A6">
            <w:pPr>
              <w:jc w:val="center"/>
              <w:rPr>
                <w:color w:val="000000"/>
              </w:rPr>
            </w:pPr>
            <w:r w:rsidRPr="00DB3ADC">
              <w:rPr>
                <w:color w:val="000000"/>
              </w:rPr>
              <w:t>637,5</w:t>
            </w:r>
          </w:p>
        </w:tc>
        <w:tc>
          <w:tcPr>
            <w:tcW w:w="653" w:type="pct"/>
            <w:tcBorders>
              <w:top w:val="nil"/>
              <w:left w:val="nil"/>
              <w:bottom w:val="single" w:sz="4" w:space="0" w:color="auto"/>
              <w:right w:val="single" w:sz="4" w:space="0" w:color="auto"/>
            </w:tcBorders>
            <w:vAlign w:val="center"/>
          </w:tcPr>
          <w:p w:rsidR="00CA03DF" w:rsidRPr="00DB3ADC" w:rsidRDefault="00827644" w:rsidP="003330A6">
            <w:pPr>
              <w:jc w:val="center"/>
              <w:rPr>
                <w:color w:val="000000"/>
              </w:rPr>
            </w:pPr>
            <w:r w:rsidRPr="00DB3ADC">
              <w:rPr>
                <w:color w:val="000000"/>
              </w:rPr>
              <w:t>372,5</w:t>
            </w:r>
          </w:p>
        </w:tc>
        <w:tc>
          <w:tcPr>
            <w:tcW w:w="627" w:type="pct"/>
            <w:tcBorders>
              <w:top w:val="nil"/>
              <w:left w:val="nil"/>
              <w:bottom w:val="single" w:sz="4" w:space="0" w:color="auto"/>
              <w:right w:val="single" w:sz="4" w:space="0" w:color="auto"/>
            </w:tcBorders>
            <w:vAlign w:val="center"/>
          </w:tcPr>
          <w:p w:rsidR="00CA03DF" w:rsidRPr="00DB3ADC" w:rsidRDefault="00827644" w:rsidP="003330A6">
            <w:pPr>
              <w:jc w:val="center"/>
              <w:rPr>
                <w:color w:val="000000"/>
              </w:rPr>
            </w:pPr>
            <w:r w:rsidRPr="00DB3ADC">
              <w:rPr>
                <w:color w:val="000000"/>
              </w:rPr>
              <w:t>6,5</w:t>
            </w:r>
          </w:p>
        </w:tc>
      </w:tr>
      <w:tr w:rsidR="00C42AAB" w:rsidRPr="00DB3ADC" w:rsidTr="00951EA2">
        <w:trPr>
          <w:trHeight w:val="330"/>
        </w:trPr>
        <w:tc>
          <w:tcPr>
            <w:tcW w:w="1345" w:type="pct"/>
            <w:tcBorders>
              <w:top w:val="nil"/>
              <w:left w:val="single" w:sz="4" w:space="0" w:color="auto"/>
              <w:bottom w:val="single" w:sz="4" w:space="0" w:color="auto"/>
              <w:right w:val="single" w:sz="4" w:space="0" w:color="auto"/>
            </w:tcBorders>
            <w:shd w:val="clear" w:color="auto" w:fill="auto"/>
            <w:vAlign w:val="center"/>
          </w:tcPr>
          <w:p w:rsidR="00CA03DF" w:rsidRPr="00DB3ADC" w:rsidRDefault="00CA03DF" w:rsidP="003330A6">
            <w:pPr>
              <w:widowControl/>
              <w:autoSpaceDE/>
              <w:autoSpaceDN/>
              <w:adjustRightInd/>
              <w:rPr>
                <w:sz w:val="24"/>
                <w:szCs w:val="24"/>
              </w:rPr>
            </w:pPr>
            <w:r w:rsidRPr="00DB3ADC">
              <w:rPr>
                <w:sz w:val="24"/>
                <w:szCs w:val="24"/>
              </w:rPr>
              <w:t>Образование</w:t>
            </w:r>
          </w:p>
        </w:tc>
        <w:tc>
          <w:tcPr>
            <w:tcW w:w="1126" w:type="pct"/>
            <w:tcBorders>
              <w:top w:val="nil"/>
              <w:left w:val="nil"/>
              <w:bottom w:val="single" w:sz="4" w:space="0" w:color="auto"/>
              <w:right w:val="single" w:sz="4" w:space="0" w:color="auto"/>
            </w:tcBorders>
            <w:shd w:val="clear" w:color="auto" w:fill="auto"/>
            <w:noWrap/>
            <w:vAlign w:val="center"/>
          </w:tcPr>
          <w:p w:rsidR="00CA03DF" w:rsidRPr="00DB3ADC" w:rsidRDefault="00443C97" w:rsidP="003330A6">
            <w:pPr>
              <w:jc w:val="center"/>
              <w:rPr>
                <w:color w:val="000000"/>
              </w:rPr>
            </w:pPr>
            <w:r w:rsidRPr="00DB3ADC">
              <w:rPr>
                <w:color w:val="000000"/>
              </w:rPr>
              <w:t>3 543,6</w:t>
            </w:r>
          </w:p>
        </w:tc>
        <w:tc>
          <w:tcPr>
            <w:tcW w:w="739" w:type="pct"/>
            <w:tcBorders>
              <w:top w:val="nil"/>
              <w:left w:val="nil"/>
              <w:bottom w:val="single" w:sz="4" w:space="0" w:color="auto"/>
              <w:right w:val="single" w:sz="4" w:space="0" w:color="auto"/>
            </w:tcBorders>
            <w:shd w:val="clear" w:color="auto" w:fill="auto"/>
            <w:noWrap/>
            <w:vAlign w:val="center"/>
          </w:tcPr>
          <w:p w:rsidR="00CA03DF" w:rsidRPr="00DB3ADC" w:rsidRDefault="00827644" w:rsidP="00D57513">
            <w:pPr>
              <w:jc w:val="center"/>
              <w:rPr>
                <w:color w:val="000000"/>
              </w:rPr>
            </w:pPr>
            <w:r w:rsidRPr="00DB3ADC">
              <w:rPr>
                <w:color w:val="000000"/>
              </w:rPr>
              <w:t>3 9</w:t>
            </w:r>
            <w:r w:rsidR="00D57513">
              <w:rPr>
                <w:color w:val="000000"/>
              </w:rPr>
              <w:t>41,8</w:t>
            </w:r>
          </w:p>
        </w:tc>
        <w:tc>
          <w:tcPr>
            <w:tcW w:w="510" w:type="pct"/>
            <w:tcBorders>
              <w:top w:val="nil"/>
              <w:left w:val="nil"/>
              <w:bottom w:val="single" w:sz="4" w:space="0" w:color="auto"/>
              <w:right w:val="single" w:sz="4" w:space="0" w:color="auto"/>
            </w:tcBorders>
            <w:shd w:val="clear" w:color="auto" w:fill="auto"/>
            <w:noWrap/>
            <w:vAlign w:val="center"/>
          </w:tcPr>
          <w:p w:rsidR="00CA03DF" w:rsidRPr="00DB3ADC" w:rsidRDefault="0092692B" w:rsidP="00D57513">
            <w:pPr>
              <w:jc w:val="center"/>
              <w:rPr>
                <w:color w:val="000000"/>
              </w:rPr>
            </w:pPr>
            <w:r w:rsidRPr="00DB3ADC">
              <w:rPr>
                <w:color w:val="000000"/>
              </w:rPr>
              <w:t>11,</w:t>
            </w:r>
            <w:r w:rsidR="00D57513">
              <w:rPr>
                <w:color w:val="000000"/>
              </w:rPr>
              <w:t>2</w:t>
            </w:r>
          </w:p>
        </w:tc>
        <w:tc>
          <w:tcPr>
            <w:tcW w:w="653" w:type="pct"/>
            <w:tcBorders>
              <w:top w:val="nil"/>
              <w:left w:val="nil"/>
              <w:bottom w:val="single" w:sz="4" w:space="0" w:color="auto"/>
              <w:right w:val="single" w:sz="4" w:space="0" w:color="auto"/>
            </w:tcBorders>
            <w:vAlign w:val="center"/>
          </w:tcPr>
          <w:p w:rsidR="00CA03DF" w:rsidRPr="00DB3ADC" w:rsidRDefault="00D57513" w:rsidP="00D57513">
            <w:pPr>
              <w:jc w:val="center"/>
              <w:rPr>
                <w:color w:val="000000"/>
              </w:rPr>
            </w:pPr>
            <w:r>
              <w:rPr>
                <w:color w:val="000000"/>
              </w:rPr>
              <w:t>4 313,8</w:t>
            </w:r>
          </w:p>
        </w:tc>
        <w:tc>
          <w:tcPr>
            <w:tcW w:w="627" w:type="pct"/>
            <w:tcBorders>
              <w:top w:val="nil"/>
              <w:left w:val="nil"/>
              <w:bottom w:val="single" w:sz="4" w:space="0" w:color="auto"/>
              <w:right w:val="single" w:sz="4" w:space="0" w:color="auto"/>
            </w:tcBorders>
            <w:vAlign w:val="center"/>
          </w:tcPr>
          <w:p w:rsidR="00CA03DF" w:rsidRPr="00DB3ADC" w:rsidRDefault="00827644" w:rsidP="00D57513">
            <w:pPr>
              <w:jc w:val="center"/>
              <w:rPr>
                <w:color w:val="000000"/>
              </w:rPr>
            </w:pPr>
            <w:r w:rsidRPr="00DB3ADC">
              <w:rPr>
                <w:color w:val="000000"/>
              </w:rPr>
              <w:t>4 </w:t>
            </w:r>
            <w:r w:rsidR="00D57513">
              <w:rPr>
                <w:color w:val="000000"/>
              </w:rPr>
              <w:t>242,0</w:t>
            </w:r>
          </w:p>
        </w:tc>
      </w:tr>
      <w:tr w:rsidR="00C42AAB" w:rsidRPr="00DB3ADC" w:rsidTr="00951EA2">
        <w:trPr>
          <w:trHeight w:val="330"/>
        </w:trPr>
        <w:tc>
          <w:tcPr>
            <w:tcW w:w="1345" w:type="pct"/>
            <w:tcBorders>
              <w:top w:val="nil"/>
              <w:left w:val="single" w:sz="4" w:space="0" w:color="auto"/>
              <w:bottom w:val="single" w:sz="4" w:space="0" w:color="auto"/>
              <w:right w:val="single" w:sz="4" w:space="0" w:color="auto"/>
            </w:tcBorders>
            <w:shd w:val="clear" w:color="auto" w:fill="auto"/>
            <w:vAlign w:val="center"/>
          </w:tcPr>
          <w:p w:rsidR="00CA03DF" w:rsidRPr="00DB3ADC" w:rsidRDefault="00CA03DF" w:rsidP="003330A6">
            <w:pPr>
              <w:widowControl/>
              <w:autoSpaceDE/>
              <w:autoSpaceDN/>
              <w:adjustRightInd/>
              <w:rPr>
                <w:sz w:val="24"/>
                <w:szCs w:val="24"/>
              </w:rPr>
            </w:pPr>
            <w:r w:rsidRPr="00DB3ADC">
              <w:rPr>
                <w:sz w:val="24"/>
                <w:szCs w:val="24"/>
              </w:rPr>
              <w:t>Культура, кинематография</w:t>
            </w:r>
          </w:p>
        </w:tc>
        <w:tc>
          <w:tcPr>
            <w:tcW w:w="1126" w:type="pct"/>
            <w:tcBorders>
              <w:top w:val="nil"/>
              <w:left w:val="nil"/>
              <w:bottom w:val="single" w:sz="4" w:space="0" w:color="auto"/>
              <w:right w:val="single" w:sz="4" w:space="0" w:color="auto"/>
            </w:tcBorders>
            <w:shd w:val="clear" w:color="auto" w:fill="auto"/>
            <w:noWrap/>
            <w:vAlign w:val="center"/>
          </w:tcPr>
          <w:p w:rsidR="00CA03DF" w:rsidRPr="00DB3ADC" w:rsidRDefault="00443C97" w:rsidP="003330A6">
            <w:pPr>
              <w:jc w:val="center"/>
              <w:rPr>
                <w:color w:val="000000"/>
              </w:rPr>
            </w:pPr>
            <w:r w:rsidRPr="00DB3ADC">
              <w:rPr>
                <w:color w:val="000000"/>
              </w:rPr>
              <w:t>558,0</w:t>
            </w:r>
          </w:p>
        </w:tc>
        <w:tc>
          <w:tcPr>
            <w:tcW w:w="739" w:type="pct"/>
            <w:tcBorders>
              <w:top w:val="nil"/>
              <w:left w:val="nil"/>
              <w:bottom w:val="single" w:sz="4" w:space="0" w:color="auto"/>
              <w:right w:val="single" w:sz="4" w:space="0" w:color="auto"/>
            </w:tcBorders>
            <w:shd w:val="clear" w:color="auto" w:fill="auto"/>
            <w:noWrap/>
            <w:vAlign w:val="center"/>
          </w:tcPr>
          <w:p w:rsidR="00CA03DF" w:rsidRPr="00DB3ADC" w:rsidRDefault="00827644" w:rsidP="00951EA2">
            <w:pPr>
              <w:jc w:val="center"/>
              <w:rPr>
                <w:color w:val="000000"/>
              </w:rPr>
            </w:pPr>
            <w:r w:rsidRPr="00DB3ADC">
              <w:rPr>
                <w:color w:val="000000"/>
              </w:rPr>
              <w:t>555,7</w:t>
            </w:r>
          </w:p>
        </w:tc>
        <w:tc>
          <w:tcPr>
            <w:tcW w:w="510" w:type="pct"/>
            <w:tcBorders>
              <w:top w:val="nil"/>
              <w:left w:val="nil"/>
              <w:bottom w:val="single" w:sz="4" w:space="0" w:color="auto"/>
              <w:right w:val="single" w:sz="4" w:space="0" w:color="auto"/>
            </w:tcBorders>
            <w:shd w:val="clear" w:color="auto" w:fill="auto"/>
            <w:noWrap/>
            <w:vAlign w:val="center"/>
          </w:tcPr>
          <w:p w:rsidR="00CA03DF" w:rsidRPr="00DB3ADC" w:rsidRDefault="0092692B" w:rsidP="00951EA2">
            <w:pPr>
              <w:jc w:val="center"/>
              <w:rPr>
                <w:color w:val="000000"/>
              </w:rPr>
            </w:pPr>
            <w:r w:rsidRPr="00DB3ADC">
              <w:rPr>
                <w:color w:val="000000"/>
              </w:rPr>
              <w:t>-0,4</w:t>
            </w:r>
          </w:p>
        </w:tc>
        <w:tc>
          <w:tcPr>
            <w:tcW w:w="653" w:type="pct"/>
            <w:tcBorders>
              <w:top w:val="nil"/>
              <w:left w:val="nil"/>
              <w:bottom w:val="single" w:sz="4" w:space="0" w:color="auto"/>
              <w:right w:val="single" w:sz="4" w:space="0" w:color="auto"/>
            </w:tcBorders>
            <w:vAlign w:val="center"/>
          </w:tcPr>
          <w:p w:rsidR="00CA03DF" w:rsidRPr="00DB3ADC" w:rsidRDefault="00827644" w:rsidP="003330A6">
            <w:pPr>
              <w:jc w:val="center"/>
              <w:rPr>
                <w:color w:val="000000"/>
              </w:rPr>
            </w:pPr>
            <w:r w:rsidRPr="00DB3ADC">
              <w:rPr>
                <w:color w:val="000000"/>
              </w:rPr>
              <w:t>672,8</w:t>
            </w:r>
          </w:p>
        </w:tc>
        <w:tc>
          <w:tcPr>
            <w:tcW w:w="627" w:type="pct"/>
            <w:tcBorders>
              <w:top w:val="nil"/>
              <w:left w:val="nil"/>
              <w:bottom w:val="single" w:sz="4" w:space="0" w:color="auto"/>
              <w:right w:val="single" w:sz="4" w:space="0" w:color="auto"/>
            </w:tcBorders>
            <w:vAlign w:val="center"/>
          </w:tcPr>
          <w:p w:rsidR="00CA03DF" w:rsidRPr="00DB3ADC" w:rsidRDefault="00827644" w:rsidP="003330A6">
            <w:pPr>
              <w:jc w:val="center"/>
              <w:rPr>
                <w:color w:val="000000"/>
              </w:rPr>
            </w:pPr>
            <w:r w:rsidRPr="00DB3ADC">
              <w:rPr>
                <w:color w:val="000000"/>
              </w:rPr>
              <w:t>710,9</w:t>
            </w:r>
          </w:p>
        </w:tc>
      </w:tr>
      <w:tr w:rsidR="00C42AAB" w:rsidRPr="00DB3ADC" w:rsidTr="00951EA2">
        <w:trPr>
          <w:trHeight w:val="330"/>
        </w:trPr>
        <w:tc>
          <w:tcPr>
            <w:tcW w:w="1345" w:type="pct"/>
            <w:tcBorders>
              <w:top w:val="nil"/>
              <w:left w:val="single" w:sz="4" w:space="0" w:color="auto"/>
              <w:bottom w:val="single" w:sz="4" w:space="0" w:color="auto"/>
              <w:right w:val="single" w:sz="4" w:space="0" w:color="auto"/>
            </w:tcBorders>
            <w:shd w:val="clear" w:color="auto" w:fill="auto"/>
            <w:vAlign w:val="center"/>
          </w:tcPr>
          <w:p w:rsidR="00CA03DF" w:rsidRPr="00DB3ADC" w:rsidRDefault="00CA03DF" w:rsidP="003330A6">
            <w:pPr>
              <w:widowControl/>
              <w:autoSpaceDE/>
              <w:autoSpaceDN/>
              <w:adjustRightInd/>
              <w:rPr>
                <w:sz w:val="24"/>
                <w:szCs w:val="24"/>
              </w:rPr>
            </w:pPr>
            <w:r w:rsidRPr="00DB3ADC">
              <w:rPr>
                <w:sz w:val="24"/>
                <w:szCs w:val="24"/>
              </w:rPr>
              <w:t>Здравоохранение</w:t>
            </w:r>
          </w:p>
        </w:tc>
        <w:tc>
          <w:tcPr>
            <w:tcW w:w="1126" w:type="pct"/>
            <w:tcBorders>
              <w:top w:val="nil"/>
              <w:left w:val="nil"/>
              <w:bottom w:val="single" w:sz="4" w:space="0" w:color="auto"/>
              <w:right w:val="single" w:sz="4" w:space="0" w:color="auto"/>
            </w:tcBorders>
            <w:shd w:val="clear" w:color="auto" w:fill="auto"/>
            <w:noWrap/>
            <w:vAlign w:val="center"/>
          </w:tcPr>
          <w:p w:rsidR="00CA03DF" w:rsidRPr="00DB3ADC" w:rsidRDefault="00443C97" w:rsidP="003330A6">
            <w:pPr>
              <w:jc w:val="center"/>
              <w:rPr>
                <w:color w:val="000000"/>
              </w:rPr>
            </w:pPr>
            <w:r w:rsidRPr="00DB3ADC">
              <w:rPr>
                <w:color w:val="000000"/>
              </w:rPr>
              <w:t>29,7</w:t>
            </w:r>
          </w:p>
        </w:tc>
        <w:tc>
          <w:tcPr>
            <w:tcW w:w="739" w:type="pct"/>
            <w:tcBorders>
              <w:top w:val="nil"/>
              <w:left w:val="nil"/>
              <w:bottom w:val="single" w:sz="4" w:space="0" w:color="auto"/>
              <w:right w:val="single" w:sz="4" w:space="0" w:color="auto"/>
            </w:tcBorders>
            <w:shd w:val="clear" w:color="auto" w:fill="auto"/>
            <w:noWrap/>
            <w:vAlign w:val="center"/>
          </w:tcPr>
          <w:p w:rsidR="00CA03DF" w:rsidRPr="00DB3ADC" w:rsidRDefault="00827644" w:rsidP="003330A6">
            <w:pPr>
              <w:jc w:val="center"/>
              <w:rPr>
                <w:color w:val="000000"/>
              </w:rPr>
            </w:pPr>
            <w:r w:rsidRPr="00DB3ADC">
              <w:rPr>
                <w:color w:val="000000"/>
              </w:rPr>
              <w:t>5,5</w:t>
            </w:r>
          </w:p>
        </w:tc>
        <w:tc>
          <w:tcPr>
            <w:tcW w:w="510" w:type="pct"/>
            <w:tcBorders>
              <w:top w:val="nil"/>
              <w:left w:val="nil"/>
              <w:bottom w:val="single" w:sz="4" w:space="0" w:color="auto"/>
              <w:right w:val="single" w:sz="4" w:space="0" w:color="auto"/>
            </w:tcBorders>
            <w:shd w:val="clear" w:color="auto" w:fill="auto"/>
            <w:noWrap/>
            <w:vAlign w:val="center"/>
          </w:tcPr>
          <w:p w:rsidR="00CA03DF" w:rsidRPr="00DB3ADC" w:rsidRDefault="0092692B" w:rsidP="003330A6">
            <w:pPr>
              <w:jc w:val="center"/>
              <w:rPr>
                <w:color w:val="000000"/>
              </w:rPr>
            </w:pPr>
            <w:r w:rsidRPr="00DB3ADC">
              <w:rPr>
                <w:color w:val="000000"/>
              </w:rPr>
              <w:t>-81,5</w:t>
            </w:r>
          </w:p>
        </w:tc>
        <w:tc>
          <w:tcPr>
            <w:tcW w:w="653" w:type="pct"/>
            <w:tcBorders>
              <w:top w:val="nil"/>
              <w:left w:val="nil"/>
              <w:bottom w:val="single" w:sz="4" w:space="0" w:color="auto"/>
              <w:right w:val="single" w:sz="4" w:space="0" w:color="auto"/>
            </w:tcBorders>
            <w:vAlign w:val="center"/>
          </w:tcPr>
          <w:p w:rsidR="00CA03DF" w:rsidRPr="00DB3ADC" w:rsidRDefault="00827644" w:rsidP="003330A6">
            <w:pPr>
              <w:jc w:val="center"/>
              <w:rPr>
                <w:color w:val="000000"/>
              </w:rPr>
            </w:pPr>
            <w:r w:rsidRPr="00DB3ADC">
              <w:rPr>
                <w:color w:val="000000"/>
              </w:rPr>
              <w:t>0,0</w:t>
            </w:r>
          </w:p>
        </w:tc>
        <w:tc>
          <w:tcPr>
            <w:tcW w:w="627" w:type="pct"/>
            <w:tcBorders>
              <w:top w:val="nil"/>
              <w:left w:val="nil"/>
              <w:bottom w:val="single" w:sz="4" w:space="0" w:color="auto"/>
              <w:right w:val="single" w:sz="4" w:space="0" w:color="auto"/>
            </w:tcBorders>
            <w:vAlign w:val="center"/>
          </w:tcPr>
          <w:p w:rsidR="00CA03DF" w:rsidRPr="00DB3ADC" w:rsidRDefault="00827644" w:rsidP="003330A6">
            <w:pPr>
              <w:jc w:val="center"/>
              <w:rPr>
                <w:color w:val="000000"/>
              </w:rPr>
            </w:pPr>
            <w:r w:rsidRPr="00DB3ADC">
              <w:rPr>
                <w:color w:val="000000"/>
              </w:rPr>
              <w:t>0,0</w:t>
            </w:r>
          </w:p>
        </w:tc>
      </w:tr>
      <w:tr w:rsidR="00C42AAB" w:rsidRPr="00DB3ADC" w:rsidTr="00951EA2">
        <w:trPr>
          <w:trHeight w:val="330"/>
        </w:trPr>
        <w:tc>
          <w:tcPr>
            <w:tcW w:w="1345" w:type="pct"/>
            <w:tcBorders>
              <w:top w:val="nil"/>
              <w:left w:val="single" w:sz="4" w:space="0" w:color="auto"/>
              <w:bottom w:val="single" w:sz="4" w:space="0" w:color="auto"/>
              <w:right w:val="single" w:sz="4" w:space="0" w:color="auto"/>
            </w:tcBorders>
            <w:shd w:val="clear" w:color="auto" w:fill="auto"/>
            <w:vAlign w:val="center"/>
          </w:tcPr>
          <w:p w:rsidR="00CA03DF" w:rsidRPr="00DB3ADC" w:rsidRDefault="00CA03DF" w:rsidP="003330A6">
            <w:pPr>
              <w:widowControl/>
              <w:autoSpaceDE/>
              <w:autoSpaceDN/>
              <w:adjustRightInd/>
              <w:rPr>
                <w:sz w:val="24"/>
                <w:szCs w:val="24"/>
              </w:rPr>
            </w:pPr>
            <w:r w:rsidRPr="00DB3ADC">
              <w:rPr>
                <w:sz w:val="24"/>
                <w:szCs w:val="24"/>
              </w:rPr>
              <w:t>Социальная политика</w:t>
            </w:r>
          </w:p>
        </w:tc>
        <w:tc>
          <w:tcPr>
            <w:tcW w:w="1126" w:type="pct"/>
            <w:tcBorders>
              <w:top w:val="nil"/>
              <w:left w:val="nil"/>
              <w:bottom w:val="single" w:sz="4" w:space="0" w:color="auto"/>
              <w:right w:val="single" w:sz="4" w:space="0" w:color="auto"/>
            </w:tcBorders>
            <w:shd w:val="clear" w:color="auto" w:fill="auto"/>
            <w:noWrap/>
            <w:vAlign w:val="center"/>
          </w:tcPr>
          <w:p w:rsidR="00CA03DF" w:rsidRPr="00DB3ADC" w:rsidRDefault="00443C97" w:rsidP="003330A6">
            <w:pPr>
              <w:jc w:val="center"/>
              <w:rPr>
                <w:color w:val="000000"/>
              </w:rPr>
            </w:pPr>
            <w:r w:rsidRPr="00DB3ADC">
              <w:rPr>
                <w:color w:val="000000"/>
              </w:rPr>
              <w:t>162,1</w:t>
            </w:r>
          </w:p>
        </w:tc>
        <w:tc>
          <w:tcPr>
            <w:tcW w:w="739" w:type="pct"/>
            <w:tcBorders>
              <w:top w:val="nil"/>
              <w:left w:val="nil"/>
              <w:bottom w:val="single" w:sz="4" w:space="0" w:color="auto"/>
              <w:right w:val="single" w:sz="4" w:space="0" w:color="auto"/>
            </w:tcBorders>
            <w:shd w:val="clear" w:color="auto" w:fill="auto"/>
            <w:noWrap/>
            <w:vAlign w:val="center"/>
          </w:tcPr>
          <w:p w:rsidR="00CA03DF" w:rsidRPr="00DB3ADC" w:rsidRDefault="00827644" w:rsidP="003330A6">
            <w:pPr>
              <w:jc w:val="center"/>
              <w:rPr>
                <w:color w:val="000000"/>
              </w:rPr>
            </w:pPr>
            <w:r w:rsidRPr="00DB3ADC">
              <w:rPr>
                <w:color w:val="000000"/>
              </w:rPr>
              <w:t>153,7</w:t>
            </w:r>
          </w:p>
        </w:tc>
        <w:tc>
          <w:tcPr>
            <w:tcW w:w="510" w:type="pct"/>
            <w:tcBorders>
              <w:top w:val="nil"/>
              <w:left w:val="nil"/>
              <w:bottom w:val="single" w:sz="4" w:space="0" w:color="auto"/>
              <w:right w:val="single" w:sz="4" w:space="0" w:color="auto"/>
            </w:tcBorders>
            <w:shd w:val="clear" w:color="auto" w:fill="auto"/>
            <w:noWrap/>
            <w:vAlign w:val="center"/>
          </w:tcPr>
          <w:p w:rsidR="00CA03DF" w:rsidRPr="00DB3ADC" w:rsidRDefault="008B56C8" w:rsidP="0092692B">
            <w:pPr>
              <w:jc w:val="center"/>
              <w:rPr>
                <w:color w:val="000000"/>
              </w:rPr>
            </w:pPr>
            <w:r w:rsidRPr="00DB3ADC">
              <w:rPr>
                <w:color w:val="000000"/>
              </w:rPr>
              <w:t>-5,2</w:t>
            </w:r>
          </w:p>
        </w:tc>
        <w:tc>
          <w:tcPr>
            <w:tcW w:w="653" w:type="pct"/>
            <w:tcBorders>
              <w:top w:val="nil"/>
              <w:left w:val="nil"/>
              <w:bottom w:val="single" w:sz="4" w:space="0" w:color="auto"/>
              <w:right w:val="single" w:sz="4" w:space="0" w:color="auto"/>
            </w:tcBorders>
            <w:vAlign w:val="center"/>
          </w:tcPr>
          <w:p w:rsidR="00CA03DF" w:rsidRPr="00DB3ADC" w:rsidRDefault="00827644" w:rsidP="003330A6">
            <w:pPr>
              <w:jc w:val="center"/>
              <w:rPr>
                <w:color w:val="000000"/>
              </w:rPr>
            </w:pPr>
            <w:r w:rsidRPr="00DB3ADC">
              <w:rPr>
                <w:color w:val="000000"/>
              </w:rPr>
              <w:t>152,0</w:t>
            </w:r>
          </w:p>
        </w:tc>
        <w:tc>
          <w:tcPr>
            <w:tcW w:w="627" w:type="pct"/>
            <w:tcBorders>
              <w:top w:val="nil"/>
              <w:left w:val="nil"/>
              <w:bottom w:val="single" w:sz="4" w:space="0" w:color="auto"/>
              <w:right w:val="single" w:sz="4" w:space="0" w:color="auto"/>
            </w:tcBorders>
            <w:vAlign w:val="center"/>
          </w:tcPr>
          <w:p w:rsidR="00CA03DF" w:rsidRPr="00DB3ADC" w:rsidRDefault="00827644" w:rsidP="003330A6">
            <w:pPr>
              <w:jc w:val="center"/>
              <w:rPr>
                <w:color w:val="000000"/>
              </w:rPr>
            </w:pPr>
            <w:r w:rsidRPr="00DB3ADC">
              <w:rPr>
                <w:color w:val="000000"/>
              </w:rPr>
              <w:t>137,5</w:t>
            </w:r>
          </w:p>
        </w:tc>
      </w:tr>
      <w:tr w:rsidR="00C42AAB" w:rsidRPr="00DB3ADC" w:rsidTr="00951EA2">
        <w:trPr>
          <w:trHeight w:val="330"/>
        </w:trPr>
        <w:tc>
          <w:tcPr>
            <w:tcW w:w="1345" w:type="pct"/>
            <w:tcBorders>
              <w:top w:val="nil"/>
              <w:left w:val="single" w:sz="4" w:space="0" w:color="auto"/>
              <w:bottom w:val="single" w:sz="4" w:space="0" w:color="auto"/>
              <w:right w:val="single" w:sz="4" w:space="0" w:color="auto"/>
            </w:tcBorders>
            <w:shd w:val="clear" w:color="auto" w:fill="auto"/>
            <w:vAlign w:val="center"/>
          </w:tcPr>
          <w:p w:rsidR="00CA03DF" w:rsidRPr="00DB3ADC" w:rsidRDefault="00CA03DF" w:rsidP="003330A6">
            <w:pPr>
              <w:widowControl/>
              <w:autoSpaceDE/>
              <w:autoSpaceDN/>
              <w:adjustRightInd/>
              <w:rPr>
                <w:sz w:val="24"/>
                <w:szCs w:val="24"/>
              </w:rPr>
            </w:pPr>
            <w:r w:rsidRPr="00DB3ADC">
              <w:rPr>
                <w:sz w:val="24"/>
                <w:szCs w:val="24"/>
              </w:rPr>
              <w:t>Физическая культура и спорт</w:t>
            </w:r>
          </w:p>
        </w:tc>
        <w:tc>
          <w:tcPr>
            <w:tcW w:w="1126" w:type="pct"/>
            <w:tcBorders>
              <w:top w:val="nil"/>
              <w:left w:val="nil"/>
              <w:bottom w:val="single" w:sz="4" w:space="0" w:color="auto"/>
              <w:right w:val="single" w:sz="4" w:space="0" w:color="auto"/>
            </w:tcBorders>
            <w:shd w:val="clear" w:color="auto" w:fill="auto"/>
            <w:noWrap/>
            <w:vAlign w:val="center"/>
          </w:tcPr>
          <w:p w:rsidR="00CA03DF" w:rsidRPr="00DB3ADC" w:rsidRDefault="00443C97" w:rsidP="003330A6">
            <w:pPr>
              <w:jc w:val="center"/>
              <w:rPr>
                <w:color w:val="000000"/>
              </w:rPr>
            </w:pPr>
            <w:r w:rsidRPr="00DB3ADC">
              <w:rPr>
                <w:color w:val="000000"/>
              </w:rPr>
              <w:t>302,4</w:t>
            </w:r>
          </w:p>
        </w:tc>
        <w:tc>
          <w:tcPr>
            <w:tcW w:w="739" w:type="pct"/>
            <w:tcBorders>
              <w:top w:val="nil"/>
              <w:left w:val="nil"/>
              <w:bottom w:val="single" w:sz="4" w:space="0" w:color="auto"/>
              <w:right w:val="single" w:sz="4" w:space="0" w:color="auto"/>
            </w:tcBorders>
            <w:shd w:val="clear" w:color="auto" w:fill="auto"/>
            <w:noWrap/>
            <w:vAlign w:val="center"/>
          </w:tcPr>
          <w:p w:rsidR="00CA03DF" w:rsidRPr="00DB3ADC" w:rsidRDefault="00827644" w:rsidP="00951EA2">
            <w:pPr>
              <w:jc w:val="center"/>
              <w:rPr>
                <w:color w:val="000000"/>
              </w:rPr>
            </w:pPr>
            <w:r w:rsidRPr="00DB3ADC">
              <w:rPr>
                <w:color w:val="000000"/>
              </w:rPr>
              <w:t>273,8</w:t>
            </w:r>
          </w:p>
        </w:tc>
        <w:tc>
          <w:tcPr>
            <w:tcW w:w="510" w:type="pct"/>
            <w:tcBorders>
              <w:top w:val="nil"/>
              <w:left w:val="nil"/>
              <w:bottom w:val="single" w:sz="4" w:space="0" w:color="auto"/>
              <w:right w:val="single" w:sz="4" w:space="0" w:color="auto"/>
            </w:tcBorders>
            <w:shd w:val="clear" w:color="auto" w:fill="auto"/>
            <w:noWrap/>
            <w:vAlign w:val="center"/>
          </w:tcPr>
          <w:p w:rsidR="00CA03DF" w:rsidRPr="00DB3ADC" w:rsidRDefault="008B56C8" w:rsidP="003330A6">
            <w:pPr>
              <w:jc w:val="center"/>
              <w:rPr>
                <w:color w:val="000000"/>
              </w:rPr>
            </w:pPr>
            <w:r w:rsidRPr="00DB3ADC">
              <w:rPr>
                <w:color w:val="000000"/>
              </w:rPr>
              <w:t>-9,5</w:t>
            </w:r>
          </w:p>
        </w:tc>
        <w:tc>
          <w:tcPr>
            <w:tcW w:w="653" w:type="pct"/>
            <w:tcBorders>
              <w:top w:val="nil"/>
              <w:left w:val="nil"/>
              <w:bottom w:val="single" w:sz="4" w:space="0" w:color="auto"/>
              <w:right w:val="single" w:sz="4" w:space="0" w:color="auto"/>
            </w:tcBorders>
            <w:vAlign w:val="center"/>
          </w:tcPr>
          <w:p w:rsidR="00CA03DF" w:rsidRPr="00DB3ADC" w:rsidRDefault="00827644" w:rsidP="003330A6">
            <w:pPr>
              <w:jc w:val="center"/>
              <w:rPr>
                <w:color w:val="000000"/>
              </w:rPr>
            </w:pPr>
            <w:r w:rsidRPr="00DB3ADC">
              <w:rPr>
                <w:color w:val="000000"/>
              </w:rPr>
              <w:t>356,8</w:t>
            </w:r>
          </w:p>
        </w:tc>
        <w:tc>
          <w:tcPr>
            <w:tcW w:w="627" w:type="pct"/>
            <w:tcBorders>
              <w:top w:val="nil"/>
              <w:left w:val="nil"/>
              <w:bottom w:val="single" w:sz="4" w:space="0" w:color="auto"/>
              <w:right w:val="single" w:sz="4" w:space="0" w:color="auto"/>
            </w:tcBorders>
            <w:vAlign w:val="center"/>
          </w:tcPr>
          <w:p w:rsidR="00CA03DF" w:rsidRPr="00DB3ADC" w:rsidRDefault="00827644" w:rsidP="003330A6">
            <w:pPr>
              <w:jc w:val="center"/>
              <w:rPr>
                <w:color w:val="000000"/>
              </w:rPr>
            </w:pPr>
            <w:r w:rsidRPr="00DB3ADC">
              <w:rPr>
                <w:color w:val="000000"/>
              </w:rPr>
              <w:t>408,2</w:t>
            </w:r>
          </w:p>
        </w:tc>
      </w:tr>
      <w:tr w:rsidR="00C42AAB" w:rsidRPr="00DB3ADC" w:rsidTr="00951EA2">
        <w:trPr>
          <w:trHeight w:val="826"/>
        </w:trPr>
        <w:tc>
          <w:tcPr>
            <w:tcW w:w="1345" w:type="pct"/>
            <w:tcBorders>
              <w:top w:val="nil"/>
              <w:left w:val="single" w:sz="4" w:space="0" w:color="auto"/>
              <w:bottom w:val="single" w:sz="4" w:space="0" w:color="auto"/>
              <w:right w:val="single" w:sz="4" w:space="0" w:color="auto"/>
            </w:tcBorders>
            <w:shd w:val="clear" w:color="auto" w:fill="auto"/>
            <w:vAlign w:val="center"/>
          </w:tcPr>
          <w:p w:rsidR="00CA03DF" w:rsidRPr="00DB3ADC" w:rsidRDefault="00CA03DF" w:rsidP="003330A6">
            <w:pPr>
              <w:widowControl/>
              <w:autoSpaceDE/>
              <w:autoSpaceDN/>
              <w:adjustRightInd/>
              <w:rPr>
                <w:sz w:val="24"/>
                <w:szCs w:val="24"/>
              </w:rPr>
            </w:pPr>
            <w:r w:rsidRPr="00DB3ADC">
              <w:rPr>
                <w:sz w:val="24"/>
                <w:szCs w:val="24"/>
              </w:rPr>
              <w:t>Обслуживание государственного и муниципального долга</w:t>
            </w:r>
          </w:p>
        </w:tc>
        <w:tc>
          <w:tcPr>
            <w:tcW w:w="1126" w:type="pct"/>
            <w:tcBorders>
              <w:top w:val="nil"/>
              <w:left w:val="nil"/>
              <w:bottom w:val="single" w:sz="4" w:space="0" w:color="auto"/>
              <w:right w:val="single" w:sz="4" w:space="0" w:color="auto"/>
            </w:tcBorders>
            <w:shd w:val="clear" w:color="auto" w:fill="auto"/>
            <w:noWrap/>
            <w:vAlign w:val="center"/>
          </w:tcPr>
          <w:p w:rsidR="00CA03DF" w:rsidRPr="00DB3ADC" w:rsidRDefault="00443C97" w:rsidP="003330A6">
            <w:pPr>
              <w:jc w:val="center"/>
              <w:rPr>
                <w:color w:val="000000"/>
              </w:rPr>
            </w:pPr>
            <w:r w:rsidRPr="00DB3ADC">
              <w:rPr>
                <w:color w:val="000000"/>
              </w:rPr>
              <w:t>26,3</w:t>
            </w:r>
          </w:p>
        </w:tc>
        <w:tc>
          <w:tcPr>
            <w:tcW w:w="739" w:type="pct"/>
            <w:tcBorders>
              <w:top w:val="nil"/>
              <w:left w:val="nil"/>
              <w:bottom w:val="single" w:sz="4" w:space="0" w:color="auto"/>
              <w:right w:val="single" w:sz="4" w:space="0" w:color="auto"/>
            </w:tcBorders>
            <w:shd w:val="clear" w:color="auto" w:fill="auto"/>
            <w:noWrap/>
            <w:vAlign w:val="center"/>
          </w:tcPr>
          <w:p w:rsidR="00CA03DF" w:rsidRPr="00DB3ADC" w:rsidRDefault="00827644" w:rsidP="003330A6">
            <w:pPr>
              <w:jc w:val="center"/>
              <w:rPr>
                <w:color w:val="000000"/>
              </w:rPr>
            </w:pPr>
            <w:r w:rsidRPr="00DB3ADC">
              <w:rPr>
                <w:color w:val="000000"/>
              </w:rPr>
              <w:t>31,0</w:t>
            </w:r>
          </w:p>
        </w:tc>
        <w:tc>
          <w:tcPr>
            <w:tcW w:w="510" w:type="pct"/>
            <w:tcBorders>
              <w:top w:val="nil"/>
              <w:left w:val="nil"/>
              <w:bottom w:val="single" w:sz="4" w:space="0" w:color="auto"/>
              <w:right w:val="single" w:sz="4" w:space="0" w:color="auto"/>
            </w:tcBorders>
            <w:shd w:val="clear" w:color="auto" w:fill="auto"/>
            <w:noWrap/>
            <w:vAlign w:val="center"/>
          </w:tcPr>
          <w:p w:rsidR="00CA03DF" w:rsidRPr="00DB3ADC" w:rsidRDefault="008B56C8" w:rsidP="003330A6">
            <w:pPr>
              <w:jc w:val="center"/>
              <w:rPr>
                <w:color w:val="000000"/>
              </w:rPr>
            </w:pPr>
            <w:r w:rsidRPr="00DB3ADC">
              <w:rPr>
                <w:color w:val="000000"/>
              </w:rPr>
              <w:t>17,9</w:t>
            </w:r>
          </w:p>
        </w:tc>
        <w:tc>
          <w:tcPr>
            <w:tcW w:w="653" w:type="pct"/>
            <w:tcBorders>
              <w:top w:val="nil"/>
              <w:left w:val="nil"/>
              <w:bottom w:val="single" w:sz="4" w:space="0" w:color="auto"/>
              <w:right w:val="single" w:sz="4" w:space="0" w:color="auto"/>
            </w:tcBorders>
            <w:vAlign w:val="center"/>
          </w:tcPr>
          <w:p w:rsidR="00CA03DF" w:rsidRPr="00DB3ADC" w:rsidRDefault="00827644" w:rsidP="003330A6">
            <w:pPr>
              <w:jc w:val="center"/>
              <w:rPr>
                <w:color w:val="000000"/>
              </w:rPr>
            </w:pPr>
            <w:r w:rsidRPr="00DB3ADC">
              <w:rPr>
                <w:color w:val="000000"/>
              </w:rPr>
              <w:t>37,5</w:t>
            </w:r>
          </w:p>
        </w:tc>
        <w:tc>
          <w:tcPr>
            <w:tcW w:w="627" w:type="pct"/>
            <w:tcBorders>
              <w:top w:val="nil"/>
              <w:left w:val="nil"/>
              <w:bottom w:val="single" w:sz="4" w:space="0" w:color="auto"/>
              <w:right w:val="single" w:sz="4" w:space="0" w:color="auto"/>
            </w:tcBorders>
            <w:vAlign w:val="center"/>
          </w:tcPr>
          <w:p w:rsidR="00CA03DF" w:rsidRPr="00DB3ADC" w:rsidRDefault="00827644" w:rsidP="003330A6">
            <w:pPr>
              <w:jc w:val="center"/>
              <w:rPr>
                <w:color w:val="000000"/>
              </w:rPr>
            </w:pPr>
            <w:r w:rsidRPr="00DB3ADC">
              <w:rPr>
                <w:color w:val="000000"/>
              </w:rPr>
              <w:t>37,5</w:t>
            </w:r>
          </w:p>
        </w:tc>
      </w:tr>
      <w:tr w:rsidR="00C42AAB" w:rsidRPr="00DB3ADC" w:rsidTr="00951EA2">
        <w:trPr>
          <w:trHeight w:val="575"/>
        </w:trPr>
        <w:tc>
          <w:tcPr>
            <w:tcW w:w="1345" w:type="pct"/>
            <w:tcBorders>
              <w:top w:val="nil"/>
              <w:left w:val="single" w:sz="4" w:space="0" w:color="auto"/>
              <w:bottom w:val="single" w:sz="4" w:space="0" w:color="auto"/>
              <w:right w:val="single" w:sz="4" w:space="0" w:color="auto"/>
            </w:tcBorders>
            <w:shd w:val="clear" w:color="auto" w:fill="auto"/>
            <w:vAlign w:val="center"/>
          </w:tcPr>
          <w:p w:rsidR="00CA03DF" w:rsidRPr="00DB3ADC" w:rsidRDefault="00CA03DF" w:rsidP="005707EC">
            <w:pPr>
              <w:widowControl/>
              <w:autoSpaceDE/>
              <w:autoSpaceDN/>
              <w:adjustRightInd/>
              <w:rPr>
                <w:sz w:val="24"/>
                <w:szCs w:val="24"/>
              </w:rPr>
            </w:pPr>
            <w:r w:rsidRPr="00DB3ADC">
              <w:rPr>
                <w:sz w:val="24"/>
                <w:szCs w:val="24"/>
              </w:rPr>
              <w:t>Условно утвержд</w:t>
            </w:r>
            <w:r w:rsidR="005707EC" w:rsidRPr="00DB3ADC">
              <w:rPr>
                <w:sz w:val="24"/>
                <w:szCs w:val="24"/>
              </w:rPr>
              <w:t>енные</w:t>
            </w:r>
            <w:r w:rsidRPr="00DB3ADC">
              <w:rPr>
                <w:sz w:val="24"/>
                <w:szCs w:val="24"/>
              </w:rPr>
              <w:t xml:space="preserve"> расходы</w:t>
            </w:r>
          </w:p>
        </w:tc>
        <w:tc>
          <w:tcPr>
            <w:tcW w:w="1126" w:type="pct"/>
            <w:tcBorders>
              <w:top w:val="nil"/>
              <w:left w:val="nil"/>
              <w:bottom w:val="single" w:sz="4" w:space="0" w:color="auto"/>
              <w:right w:val="single" w:sz="4" w:space="0" w:color="auto"/>
            </w:tcBorders>
            <w:shd w:val="clear" w:color="auto" w:fill="auto"/>
            <w:noWrap/>
            <w:vAlign w:val="center"/>
          </w:tcPr>
          <w:p w:rsidR="00CA03DF" w:rsidRPr="00DB3ADC" w:rsidRDefault="00CA03DF" w:rsidP="003330A6">
            <w:pPr>
              <w:jc w:val="center"/>
              <w:rPr>
                <w:color w:val="000000"/>
              </w:rPr>
            </w:pPr>
          </w:p>
        </w:tc>
        <w:tc>
          <w:tcPr>
            <w:tcW w:w="739" w:type="pct"/>
            <w:tcBorders>
              <w:top w:val="nil"/>
              <w:left w:val="nil"/>
              <w:bottom w:val="single" w:sz="4" w:space="0" w:color="auto"/>
              <w:right w:val="single" w:sz="4" w:space="0" w:color="auto"/>
            </w:tcBorders>
            <w:shd w:val="clear" w:color="auto" w:fill="auto"/>
            <w:noWrap/>
            <w:vAlign w:val="center"/>
          </w:tcPr>
          <w:p w:rsidR="00CA03DF" w:rsidRPr="00DB3ADC" w:rsidRDefault="00CA03DF" w:rsidP="003330A6">
            <w:pPr>
              <w:jc w:val="center"/>
              <w:rPr>
                <w:color w:val="000000"/>
              </w:rPr>
            </w:pPr>
          </w:p>
        </w:tc>
        <w:tc>
          <w:tcPr>
            <w:tcW w:w="510" w:type="pct"/>
            <w:tcBorders>
              <w:top w:val="nil"/>
              <w:left w:val="nil"/>
              <w:bottom w:val="single" w:sz="4" w:space="0" w:color="auto"/>
              <w:right w:val="single" w:sz="4" w:space="0" w:color="auto"/>
            </w:tcBorders>
            <w:shd w:val="clear" w:color="auto" w:fill="auto"/>
            <w:noWrap/>
            <w:vAlign w:val="center"/>
          </w:tcPr>
          <w:p w:rsidR="00CA03DF" w:rsidRPr="00DB3ADC" w:rsidRDefault="00CA03DF" w:rsidP="003330A6">
            <w:pPr>
              <w:jc w:val="center"/>
              <w:rPr>
                <w:color w:val="000000"/>
              </w:rPr>
            </w:pPr>
          </w:p>
        </w:tc>
        <w:tc>
          <w:tcPr>
            <w:tcW w:w="653" w:type="pct"/>
            <w:tcBorders>
              <w:top w:val="nil"/>
              <w:left w:val="nil"/>
              <w:bottom w:val="single" w:sz="4" w:space="0" w:color="auto"/>
              <w:right w:val="single" w:sz="4" w:space="0" w:color="auto"/>
            </w:tcBorders>
            <w:vAlign w:val="center"/>
          </w:tcPr>
          <w:p w:rsidR="00CA03DF" w:rsidRPr="00DB3ADC" w:rsidRDefault="00EB4F65" w:rsidP="003330A6">
            <w:pPr>
              <w:jc w:val="center"/>
              <w:rPr>
                <w:color w:val="000000"/>
              </w:rPr>
            </w:pPr>
            <w:r w:rsidRPr="00DB3ADC">
              <w:rPr>
                <w:color w:val="000000"/>
              </w:rPr>
              <w:t>90,0</w:t>
            </w:r>
          </w:p>
        </w:tc>
        <w:tc>
          <w:tcPr>
            <w:tcW w:w="627" w:type="pct"/>
            <w:tcBorders>
              <w:top w:val="nil"/>
              <w:left w:val="nil"/>
              <w:bottom w:val="single" w:sz="4" w:space="0" w:color="auto"/>
              <w:right w:val="single" w:sz="4" w:space="0" w:color="auto"/>
            </w:tcBorders>
            <w:vAlign w:val="center"/>
          </w:tcPr>
          <w:p w:rsidR="00CA03DF" w:rsidRPr="00DB3ADC" w:rsidRDefault="00EB4F65" w:rsidP="003330A6">
            <w:pPr>
              <w:jc w:val="center"/>
              <w:rPr>
                <w:color w:val="000000"/>
              </w:rPr>
            </w:pPr>
            <w:r w:rsidRPr="00DB3ADC">
              <w:rPr>
                <w:color w:val="000000"/>
              </w:rPr>
              <w:t>190,0</w:t>
            </w:r>
          </w:p>
        </w:tc>
      </w:tr>
      <w:tr w:rsidR="00C42AAB" w:rsidRPr="00E1447C" w:rsidTr="00951EA2">
        <w:trPr>
          <w:trHeight w:val="363"/>
        </w:trPr>
        <w:tc>
          <w:tcPr>
            <w:tcW w:w="1345" w:type="pct"/>
            <w:tcBorders>
              <w:top w:val="nil"/>
              <w:left w:val="single" w:sz="4" w:space="0" w:color="auto"/>
              <w:bottom w:val="single" w:sz="4" w:space="0" w:color="auto"/>
              <w:right w:val="single" w:sz="4" w:space="0" w:color="auto"/>
            </w:tcBorders>
            <w:shd w:val="clear" w:color="auto" w:fill="auto"/>
            <w:vAlign w:val="center"/>
          </w:tcPr>
          <w:p w:rsidR="00CA03DF" w:rsidRPr="00DB3ADC" w:rsidRDefault="00CA03DF" w:rsidP="003330A6">
            <w:pPr>
              <w:widowControl/>
              <w:autoSpaceDE/>
              <w:autoSpaceDN/>
              <w:adjustRightInd/>
              <w:rPr>
                <w:b/>
                <w:bCs/>
                <w:sz w:val="24"/>
                <w:szCs w:val="24"/>
              </w:rPr>
            </w:pPr>
            <w:r w:rsidRPr="00DB3ADC">
              <w:rPr>
                <w:b/>
                <w:bCs/>
                <w:sz w:val="24"/>
                <w:szCs w:val="24"/>
              </w:rPr>
              <w:t>ВСЕГО:</w:t>
            </w:r>
          </w:p>
        </w:tc>
        <w:tc>
          <w:tcPr>
            <w:tcW w:w="1126" w:type="pct"/>
            <w:tcBorders>
              <w:top w:val="nil"/>
              <w:left w:val="nil"/>
              <w:bottom w:val="single" w:sz="4" w:space="0" w:color="auto"/>
              <w:right w:val="single" w:sz="4" w:space="0" w:color="auto"/>
            </w:tcBorders>
            <w:shd w:val="clear" w:color="auto" w:fill="auto"/>
            <w:noWrap/>
            <w:vAlign w:val="center"/>
          </w:tcPr>
          <w:p w:rsidR="00CA03DF" w:rsidRPr="00DB3ADC" w:rsidRDefault="00443C97" w:rsidP="003330A6">
            <w:pPr>
              <w:jc w:val="center"/>
              <w:rPr>
                <w:color w:val="000000"/>
              </w:rPr>
            </w:pPr>
            <w:r w:rsidRPr="00DB3ADC">
              <w:rPr>
                <w:color w:val="000000"/>
              </w:rPr>
              <w:t>7 178,4</w:t>
            </w:r>
          </w:p>
        </w:tc>
        <w:tc>
          <w:tcPr>
            <w:tcW w:w="739" w:type="pct"/>
            <w:tcBorders>
              <w:top w:val="nil"/>
              <w:left w:val="nil"/>
              <w:bottom w:val="single" w:sz="4" w:space="0" w:color="auto"/>
              <w:right w:val="single" w:sz="4" w:space="0" w:color="auto"/>
            </w:tcBorders>
            <w:shd w:val="clear" w:color="auto" w:fill="auto"/>
            <w:noWrap/>
            <w:vAlign w:val="center"/>
          </w:tcPr>
          <w:p w:rsidR="00CA03DF" w:rsidRPr="00DB3ADC" w:rsidRDefault="005326DC" w:rsidP="00951EA2">
            <w:pPr>
              <w:jc w:val="center"/>
              <w:rPr>
                <w:color w:val="000000"/>
              </w:rPr>
            </w:pPr>
            <w:r w:rsidRPr="00DB3ADC">
              <w:rPr>
                <w:color w:val="000000"/>
              </w:rPr>
              <w:t>7 168,4</w:t>
            </w:r>
          </w:p>
        </w:tc>
        <w:tc>
          <w:tcPr>
            <w:tcW w:w="510" w:type="pct"/>
            <w:tcBorders>
              <w:top w:val="nil"/>
              <w:left w:val="nil"/>
              <w:bottom w:val="single" w:sz="4" w:space="0" w:color="auto"/>
              <w:right w:val="single" w:sz="4" w:space="0" w:color="auto"/>
            </w:tcBorders>
            <w:shd w:val="clear" w:color="auto" w:fill="auto"/>
            <w:noWrap/>
            <w:vAlign w:val="center"/>
          </w:tcPr>
          <w:p w:rsidR="00CA03DF" w:rsidRPr="00DB3ADC" w:rsidRDefault="008B56C8" w:rsidP="003330A6">
            <w:pPr>
              <w:jc w:val="center"/>
              <w:rPr>
                <w:color w:val="000000"/>
              </w:rPr>
            </w:pPr>
            <w:r w:rsidRPr="00DB3ADC">
              <w:rPr>
                <w:color w:val="000000"/>
              </w:rPr>
              <w:t>-0,1</w:t>
            </w:r>
          </w:p>
        </w:tc>
        <w:tc>
          <w:tcPr>
            <w:tcW w:w="653" w:type="pct"/>
            <w:tcBorders>
              <w:top w:val="nil"/>
              <w:left w:val="nil"/>
              <w:bottom w:val="single" w:sz="4" w:space="0" w:color="auto"/>
              <w:right w:val="single" w:sz="4" w:space="0" w:color="auto"/>
            </w:tcBorders>
            <w:vAlign w:val="center"/>
          </w:tcPr>
          <w:p w:rsidR="00CA03DF" w:rsidRPr="00DB3ADC" w:rsidRDefault="00F458BA" w:rsidP="003330A6">
            <w:pPr>
              <w:jc w:val="center"/>
              <w:rPr>
                <w:color w:val="000000"/>
              </w:rPr>
            </w:pPr>
            <w:r w:rsidRPr="00DB3ADC">
              <w:rPr>
                <w:color w:val="000000"/>
              </w:rPr>
              <w:t>7 778,2</w:t>
            </w:r>
          </w:p>
        </w:tc>
        <w:tc>
          <w:tcPr>
            <w:tcW w:w="627" w:type="pct"/>
            <w:tcBorders>
              <w:top w:val="nil"/>
              <w:left w:val="nil"/>
              <w:bottom w:val="single" w:sz="4" w:space="0" w:color="auto"/>
              <w:right w:val="single" w:sz="4" w:space="0" w:color="auto"/>
            </w:tcBorders>
            <w:vAlign w:val="center"/>
          </w:tcPr>
          <w:p w:rsidR="00CA03DF" w:rsidRPr="00933672" w:rsidRDefault="00933672" w:rsidP="003330A6">
            <w:pPr>
              <w:jc w:val="center"/>
              <w:rPr>
                <w:color w:val="000000"/>
              </w:rPr>
            </w:pPr>
            <w:r w:rsidRPr="00DB3ADC">
              <w:rPr>
                <w:color w:val="000000"/>
              </w:rPr>
              <w:t>7 561,7</w:t>
            </w:r>
          </w:p>
        </w:tc>
      </w:tr>
    </w:tbl>
    <w:p w:rsidR="00CA03DF" w:rsidRPr="00E1447C" w:rsidRDefault="00CA03DF" w:rsidP="00CA03DF">
      <w:pPr>
        <w:rPr>
          <w:highlight w:val="yellow"/>
        </w:rPr>
      </w:pPr>
    </w:p>
    <w:p w:rsidR="005707EC" w:rsidRPr="00E1447C" w:rsidRDefault="005707EC" w:rsidP="002860F0">
      <w:pPr>
        <w:spacing w:after="120"/>
        <w:ind w:firstLine="709"/>
        <w:jc w:val="both"/>
        <w:rPr>
          <w:rFonts w:ascii="Arial" w:hAnsi="Arial" w:cs="Arial"/>
          <w:bCs/>
          <w:iCs/>
          <w:sz w:val="24"/>
          <w:szCs w:val="24"/>
          <w:highlight w:val="yellow"/>
        </w:rPr>
      </w:pPr>
    </w:p>
    <w:p w:rsidR="00AB451D" w:rsidRPr="00652E30" w:rsidRDefault="00AB451D" w:rsidP="002860F0">
      <w:pPr>
        <w:spacing w:after="120"/>
        <w:ind w:firstLine="709"/>
        <w:jc w:val="both"/>
        <w:rPr>
          <w:rFonts w:ascii="Arial" w:hAnsi="Arial" w:cs="Arial"/>
          <w:bCs/>
          <w:iCs/>
          <w:sz w:val="24"/>
          <w:szCs w:val="24"/>
        </w:rPr>
      </w:pPr>
      <w:r w:rsidRPr="00652E30">
        <w:rPr>
          <w:rFonts w:ascii="Arial" w:hAnsi="Arial" w:cs="Arial"/>
          <w:bCs/>
          <w:iCs/>
          <w:sz w:val="24"/>
          <w:szCs w:val="24"/>
        </w:rPr>
        <w:t>Расходы бюджета г</w:t>
      </w:r>
      <w:r w:rsidR="00830E08" w:rsidRPr="00652E30">
        <w:rPr>
          <w:rFonts w:ascii="Arial" w:hAnsi="Arial" w:cs="Arial"/>
          <w:bCs/>
          <w:iCs/>
          <w:sz w:val="24"/>
          <w:szCs w:val="24"/>
        </w:rPr>
        <w:t>ородского округа Ступино на 2020 год и на плановый период 2021 и 2022</w:t>
      </w:r>
      <w:r w:rsidRPr="00652E30">
        <w:rPr>
          <w:rFonts w:ascii="Arial" w:hAnsi="Arial" w:cs="Arial"/>
          <w:bCs/>
          <w:iCs/>
          <w:sz w:val="24"/>
          <w:szCs w:val="24"/>
        </w:rPr>
        <w:t xml:space="preserve"> годов сформированы в рамках </w:t>
      </w:r>
      <w:r w:rsidR="00830E08" w:rsidRPr="00652E30">
        <w:rPr>
          <w:rFonts w:ascii="Arial" w:hAnsi="Arial" w:cs="Arial"/>
          <w:b/>
          <w:bCs/>
          <w:iCs/>
          <w:sz w:val="24"/>
          <w:szCs w:val="24"/>
        </w:rPr>
        <w:t>19</w:t>
      </w:r>
      <w:r w:rsidRPr="00652E30">
        <w:rPr>
          <w:rFonts w:ascii="Arial" w:hAnsi="Arial" w:cs="Arial"/>
          <w:b/>
          <w:bCs/>
          <w:iCs/>
          <w:sz w:val="24"/>
          <w:szCs w:val="24"/>
        </w:rPr>
        <w:t> муниципальных программ городского округа Ступино</w:t>
      </w:r>
      <w:r w:rsidRPr="00652E30">
        <w:rPr>
          <w:rFonts w:ascii="Arial" w:hAnsi="Arial" w:cs="Arial"/>
          <w:bCs/>
          <w:iCs/>
          <w:sz w:val="24"/>
          <w:szCs w:val="24"/>
        </w:rPr>
        <w:t>. Программные расходы бюджета составят более 9</w:t>
      </w:r>
      <w:r w:rsidR="00EA6F75" w:rsidRPr="00652E30">
        <w:rPr>
          <w:rFonts w:ascii="Arial" w:hAnsi="Arial" w:cs="Arial"/>
          <w:bCs/>
          <w:iCs/>
          <w:sz w:val="24"/>
          <w:szCs w:val="24"/>
        </w:rPr>
        <w:t>5</w:t>
      </w:r>
      <w:r w:rsidRPr="00652E30">
        <w:rPr>
          <w:rFonts w:ascii="Arial" w:hAnsi="Arial" w:cs="Arial"/>
          <w:bCs/>
          <w:iCs/>
          <w:sz w:val="24"/>
          <w:szCs w:val="24"/>
        </w:rPr>
        <w:t>% в общем объеме расходов бюджета.</w:t>
      </w:r>
    </w:p>
    <w:p w:rsidR="00EA6F75" w:rsidRDefault="00EA6F75" w:rsidP="002860F0">
      <w:pPr>
        <w:spacing w:after="120"/>
        <w:ind w:firstLine="709"/>
        <w:jc w:val="both"/>
        <w:rPr>
          <w:rFonts w:ascii="Arial" w:hAnsi="Arial" w:cs="Arial"/>
          <w:color w:val="000000"/>
          <w:sz w:val="24"/>
          <w:szCs w:val="24"/>
        </w:rPr>
      </w:pPr>
      <w:r w:rsidRPr="006536E8">
        <w:rPr>
          <w:rFonts w:ascii="Arial" w:hAnsi="Arial" w:cs="Arial"/>
          <w:color w:val="000000"/>
          <w:sz w:val="24"/>
          <w:szCs w:val="24"/>
        </w:rPr>
        <w:t xml:space="preserve">Расходы бюджета </w:t>
      </w:r>
      <w:r w:rsidRPr="006536E8">
        <w:rPr>
          <w:rFonts w:ascii="Arial" w:hAnsi="Arial" w:cs="Arial"/>
          <w:bCs/>
          <w:iCs/>
          <w:sz w:val="24"/>
          <w:szCs w:val="24"/>
        </w:rPr>
        <w:t xml:space="preserve">городского округа Ступино </w:t>
      </w:r>
      <w:r w:rsidR="006536E8" w:rsidRPr="006536E8">
        <w:rPr>
          <w:rFonts w:ascii="Arial" w:hAnsi="Arial" w:cs="Arial"/>
          <w:color w:val="000000"/>
          <w:sz w:val="24"/>
          <w:szCs w:val="24"/>
        </w:rPr>
        <w:t>на 2020-2022</w:t>
      </w:r>
      <w:r w:rsidRPr="006536E8">
        <w:rPr>
          <w:rFonts w:ascii="Arial" w:hAnsi="Arial" w:cs="Arial"/>
          <w:color w:val="000000"/>
          <w:sz w:val="24"/>
          <w:szCs w:val="24"/>
        </w:rPr>
        <w:t xml:space="preserve"> годы в рамках </w:t>
      </w:r>
      <w:r w:rsidR="00AE0A2A" w:rsidRPr="006536E8">
        <w:rPr>
          <w:rFonts w:ascii="Arial" w:hAnsi="Arial" w:cs="Arial"/>
          <w:color w:val="000000"/>
          <w:sz w:val="24"/>
          <w:szCs w:val="24"/>
        </w:rPr>
        <w:t>муниципальных программ</w:t>
      </w:r>
      <w:r w:rsidRPr="006536E8">
        <w:rPr>
          <w:rFonts w:ascii="Arial" w:hAnsi="Arial" w:cs="Arial"/>
          <w:color w:val="000000"/>
          <w:sz w:val="24"/>
          <w:szCs w:val="24"/>
        </w:rPr>
        <w:t xml:space="preserve"> сложились следующим образом:</w:t>
      </w:r>
    </w:p>
    <w:p w:rsidR="00A85974" w:rsidRDefault="00A85974" w:rsidP="002860F0">
      <w:pPr>
        <w:spacing w:after="120"/>
        <w:ind w:firstLine="709"/>
        <w:jc w:val="both"/>
        <w:rPr>
          <w:rFonts w:ascii="Arial" w:hAnsi="Arial" w:cs="Arial"/>
          <w:color w:val="000000"/>
          <w:sz w:val="24"/>
          <w:szCs w:val="24"/>
        </w:rPr>
      </w:pPr>
    </w:p>
    <w:p w:rsidR="00A85974" w:rsidRDefault="00A85974" w:rsidP="002860F0">
      <w:pPr>
        <w:spacing w:after="120"/>
        <w:ind w:firstLine="709"/>
        <w:jc w:val="both"/>
        <w:rPr>
          <w:rFonts w:ascii="Arial" w:hAnsi="Arial" w:cs="Arial"/>
          <w:color w:val="000000"/>
          <w:sz w:val="24"/>
          <w:szCs w:val="24"/>
        </w:rPr>
      </w:pPr>
    </w:p>
    <w:p w:rsidR="00A85974" w:rsidRPr="006536E8" w:rsidRDefault="00A85974" w:rsidP="002860F0">
      <w:pPr>
        <w:spacing w:after="120"/>
        <w:ind w:firstLine="709"/>
        <w:jc w:val="both"/>
        <w:rPr>
          <w:rFonts w:ascii="Arial" w:hAnsi="Arial" w:cs="Arial"/>
          <w:color w:val="000000"/>
          <w:sz w:val="24"/>
          <w:szCs w:val="24"/>
        </w:rPr>
      </w:pPr>
    </w:p>
    <w:p w:rsidR="00EA6F75" w:rsidRPr="00E1447C" w:rsidRDefault="00EA6F75" w:rsidP="00EA6F75">
      <w:pPr>
        <w:rPr>
          <w:highlight w:val="yellow"/>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7"/>
        <w:gridCol w:w="1232"/>
        <w:gridCol w:w="821"/>
        <w:gridCol w:w="1234"/>
        <w:gridCol w:w="821"/>
        <w:gridCol w:w="1361"/>
        <w:gridCol w:w="844"/>
      </w:tblGrid>
      <w:tr w:rsidR="00EA6F75" w:rsidRPr="007C4ABB" w:rsidTr="00AF3812">
        <w:trPr>
          <w:trHeight w:val="316"/>
          <w:tblHeader/>
        </w:trPr>
        <w:tc>
          <w:tcPr>
            <w:tcW w:w="1725" w:type="pct"/>
            <w:vMerge w:val="restart"/>
            <w:shd w:val="clear" w:color="auto" w:fill="auto"/>
            <w:vAlign w:val="center"/>
          </w:tcPr>
          <w:p w:rsidR="00EA6F75" w:rsidRPr="007C4ABB" w:rsidRDefault="00EA6F75" w:rsidP="003330A6">
            <w:pPr>
              <w:jc w:val="center"/>
              <w:rPr>
                <w:rFonts w:eastAsia="Calibri"/>
              </w:rPr>
            </w:pPr>
            <w:r w:rsidRPr="007C4ABB">
              <w:rPr>
                <w:rFonts w:eastAsia="Calibri"/>
              </w:rPr>
              <w:t>Наименования государственных программ</w:t>
            </w:r>
          </w:p>
        </w:tc>
        <w:tc>
          <w:tcPr>
            <w:tcW w:w="1065" w:type="pct"/>
            <w:gridSpan w:val="2"/>
            <w:shd w:val="clear" w:color="auto" w:fill="auto"/>
            <w:vAlign w:val="center"/>
          </w:tcPr>
          <w:p w:rsidR="00EA6F75" w:rsidRPr="007C4ABB" w:rsidRDefault="001F420D" w:rsidP="003330A6">
            <w:pPr>
              <w:jc w:val="center"/>
              <w:rPr>
                <w:rFonts w:eastAsia="Calibri"/>
              </w:rPr>
            </w:pPr>
            <w:r w:rsidRPr="007C4ABB">
              <w:rPr>
                <w:rFonts w:eastAsia="Calibri"/>
              </w:rPr>
              <w:t>2020</w:t>
            </w:r>
            <w:r w:rsidR="00EA6F75" w:rsidRPr="007C4ABB">
              <w:rPr>
                <w:rFonts w:eastAsia="Calibri"/>
              </w:rPr>
              <w:t xml:space="preserve"> год</w:t>
            </w:r>
          </w:p>
        </w:tc>
        <w:tc>
          <w:tcPr>
            <w:tcW w:w="2211" w:type="pct"/>
            <w:gridSpan w:val="4"/>
            <w:shd w:val="clear" w:color="auto" w:fill="auto"/>
            <w:vAlign w:val="center"/>
          </w:tcPr>
          <w:p w:rsidR="00EA6F75" w:rsidRPr="007C4ABB" w:rsidRDefault="00EA6F75" w:rsidP="003330A6">
            <w:pPr>
              <w:jc w:val="center"/>
              <w:rPr>
                <w:rFonts w:eastAsia="Calibri"/>
              </w:rPr>
            </w:pPr>
            <w:r w:rsidRPr="007C4ABB">
              <w:rPr>
                <w:rFonts w:eastAsia="Calibri"/>
              </w:rPr>
              <w:t>Плановый период</w:t>
            </w:r>
          </w:p>
        </w:tc>
      </w:tr>
      <w:tr w:rsidR="00EA6F75" w:rsidRPr="007C4ABB" w:rsidTr="00AF3812">
        <w:trPr>
          <w:tblHeader/>
        </w:trPr>
        <w:tc>
          <w:tcPr>
            <w:tcW w:w="1725" w:type="pct"/>
            <w:vMerge/>
            <w:shd w:val="clear" w:color="auto" w:fill="auto"/>
          </w:tcPr>
          <w:p w:rsidR="00EA6F75" w:rsidRPr="007C4ABB" w:rsidRDefault="00EA6F75" w:rsidP="003330A6">
            <w:pPr>
              <w:jc w:val="both"/>
              <w:rPr>
                <w:rFonts w:eastAsia="Calibri"/>
                <w:b/>
                <w:sz w:val="18"/>
                <w:szCs w:val="18"/>
              </w:rPr>
            </w:pPr>
          </w:p>
        </w:tc>
        <w:tc>
          <w:tcPr>
            <w:tcW w:w="639" w:type="pct"/>
            <w:vMerge w:val="restart"/>
            <w:shd w:val="clear" w:color="auto" w:fill="auto"/>
            <w:vAlign w:val="center"/>
          </w:tcPr>
          <w:p w:rsidR="00EA6F75" w:rsidRPr="007C4ABB" w:rsidRDefault="00EA6F75" w:rsidP="003330A6">
            <w:pPr>
              <w:jc w:val="center"/>
              <w:rPr>
                <w:rFonts w:eastAsia="Calibri"/>
                <w:b/>
                <w:sz w:val="16"/>
                <w:szCs w:val="16"/>
              </w:rPr>
            </w:pPr>
            <w:r w:rsidRPr="007C4ABB">
              <w:rPr>
                <w:rFonts w:eastAsia="Calibri"/>
                <w:sz w:val="16"/>
                <w:szCs w:val="16"/>
              </w:rPr>
              <w:t>сумма,</w:t>
            </w:r>
          </w:p>
          <w:p w:rsidR="00EA6F75" w:rsidRPr="007C4ABB" w:rsidRDefault="00EA6F75" w:rsidP="003330A6">
            <w:pPr>
              <w:jc w:val="center"/>
              <w:rPr>
                <w:rFonts w:eastAsia="Calibri"/>
                <w:b/>
                <w:sz w:val="16"/>
                <w:szCs w:val="16"/>
              </w:rPr>
            </w:pPr>
            <w:r w:rsidRPr="007C4ABB">
              <w:rPr>
                <w:rFonts w:eastAsia="Calibri"/>
                <w:sz w:val="16"/>
                <w:szCs w:val="16"/>
              </w:rPr>
              <w:t>млн. рублей</w:t>
            </w:r>
          </w:p>
        </w:tc>
        <w:tc>
          <w:tcPr>
            <w:tcW w:w="426" w:type="pct"/>
            <w:vMerge w:val="restart"/>
            <w:shd w:val="clear" w:color="auto" w:fill="auto"/>
            <w:vAlign w:val="center"/>
          </w:tcPr>
          <w:p w:rsidR="00EA6F75" w:rsidRPr="007C4ABB" w:rsidRDefault="00EA6F75" w:rsidP="003330A6">
            <w:pPr>
              <w:jc w:val="center"/>
              <w:rPr>
                <w:rFonts w:eastAsia="Calibri"/>
                <w:b/>
                <w:sz w:val="16"/>
                <w:szCs w:val="16"/>
              </w:rPr>
            </w:pPr>
            <w:r w:rsidRPr="007C4ABB">
              <w:rPr>
                <w:rFonts w:eastAsia="Calibri"/>
                <w:sz w:val="16"/>
                <w:szCs w:val="16"/>
              </w:rPr>
              <w:t>уд. вес в общем объеме расх., %</w:t>
            </w:r>
          </w:p>
        </w:tc>
        <w:tc>
          <w:tcPr>
            <w:tcW w:w="1066" w:type="pct"/>
            <w:gridSpan w:val="2"/>
            <w:shd w:val="clear" w:color="auto" w:fill="auto"/>
          </w:tcPr>
          <w:p w:rsidR="00EA6F75" w:rsidRPr="007C4ABB" w:rsidRDefault="001F420D" w:rsidP="003330A6">
            <w:pPr>
              <w:jc w:val="center"/>
              <w:rPr>
                <w:rFonts w:eastAsia="Calibri"/>
              </w:rPr>
            </w:pPr>
            <w:r w:rsidRPr="007C4ABB">
              <w:rPr>
                <w:rFonts w:eastAsia="Calibri"/>
              </w:rPr>
              <w:t>2021</w:t>
            </w:r>
            <w:r w:rsidR="00EA6F75" w:rsidRPr="007C4ABB">
              <w:rPr>
                <w:rFonts w:eastAsia="Calibri"/>
              </w:rPr>
              <w:t xml:space="preserve"> год</w:t>
            </w:r>
          </w:p>
        </w:tc>
        <w:tc>
          <w:tcPr>
            <w:tcW w:w="1145" w:type="pct"/>
            <w:gridSpan w:val="2"/>
            <w:shd w:val="clear" w:color="auto" w:fill="auto"/>
          </w:tcPr>
          <w:p w:rsidR="00EA6F75" w:rsidRPr="007C4ABB" w:rsidRDefault="001F420D" w:rsidP="003330A6">
            <w:pPr>
              <w:jc w:val="center"/>
              <w:rPr>
                <w:rFonts w:eastAsia="Calibri"/>
              </w:rPr>
            </w:pPr>
            <w:r w:rsidRPr="007C4ABB">
              <w:rPr>
                <w:rFonts w:eastAsia="Calibri"/>
              </w:rPr>
              <w:t>2022</w:t>
            </w:r>
            <w:r w:rsidR="00EA6F75" w:rsidRPr="007C4ABB">
              <w:rPr>
                <w:rFonts w:eastAsia="Calibri"/>
              </w:rPr>
              <w:t xml:space="preserve"> год</w:t>
            </w:r>
          </w:p>
        </w:tc>
      </w:tr>
      <w:tr w:rsidR="00EA6F75" w:rsidRPr="007C4ABB" w:rsidTr="00AF3812">
        <w:trPr>
          <w:trHeight w:val="231"/>
          <w:tblHeader/>
        </w:trPr>
        <w:tc>
          <w:tcPr>
            <w:tcW w:w="1725" w:type="pct"/>
            <w:vMerge/>
            <w:shd w:val="clear" w:color="auto" w:fill="auto"/>
          </w:tcPr>
          <w:p w:rsidR="00EA6F75" w:rsidRPr="007C4ABB" w:rsidRDefault="00EA6F75" w:rsidP="003330A6">
            <w:pPr>
              <w:jc w:val="both"/>
              <w:rPr>
                <w:rFonts w:eastAsia="Calibri"/>
                <w:b/>
                <w:sz w:val="18"/>
                <w:szCs w:val="18"/>
              </w:rPr>
            </w:pPr>
          </w:p>
        </w:tc>
        <w:tc>
          <w:tcPr>
            <w:tcW w:w="639" w:type="pct"/>
            <w:vMerge/>
            <w:shd w:val="clear" w:color="auto" w:fill="auto"/>
          </w:tcPr>
          <w:p w:rsidR="00EA6F75" w:rsidRPr="007C4ABB" w:rsidRDefault="00EA6F75" w:rsidP="003330A6">
            <w:pPr>
              <w:jc w:val="both"/>
              <w:rPr>
                <w:rFonts w:eastAsia="Calibri"/>
                <w:b/>
                <w:sz w:val="24"/>
                <w:szCs w:val="24"/>
              </w:rPr>
            </w:pPr>
          </w:p>
        </w:tc>
        <w:tc>
          <w:tcPr>
            <w:tcW w:w="426" w:type="pct"/>
            <w:vMerge/>
            <w:shd w:val="clear" w:color="auto" w:fill="auto"/>
          </w:tcPr>
          <w:p w:rsidR="00EA6F75" w:rsidRPr="007C4ABB" w:rsidRDefault="00EA6F75" w:rsidP="003330A6">
            <w:pPr>
              <w:jc w:val="both"/>
              <w:rPr>
                <w:rFonts w:eastAsia="Calibri"/>
                <w:b/>
                <w:sz w:val="24"/>
                <w:szCs w:val="24"/>
              </w:rPr>
            </w:pPr>
          </w:p>
        </w:tc>
        <w:tc>
          <w:tcPr>
            <w:tcW w:w="640" w:type="pct"/>
            <w:shd w:val="clear" w:color="auto" w:fill="auto"/>
            <w:vAlign w:val="center"/>
          </w:tcPr>
          <w:p w:rsidR="00EA6F75" w:rsidRPr="007C4ABB" w:rsidRDefault="00EA6F75" w:rsidP="003330A6">
            <w:pPr>
              <w:jc w:val="center"/>
              <w:rPr>
                <w:rFonts w:eastAsia="Calibri"/>
                <w:b/>
                <w:sz w:val="16"/>
                <w:szCs w:val="16"/>
              </w:rPr>
            </w:pPr>
            <w:r w:rsidRPr="007C4ABB">
              <w:rPr>
                <w:rFonts w:eastAsia="Calibri"/>
                <w:sz w:val="16"/>
                <w:szCs w:val="16"/>
              </w:rPr>
              <w:t>сумма,</w:t>
            </w:r>
          </w:p>
          <w:p w:rsidR="00EA6F75" w:rsidRPr="007C4ABB" w:rsidRDefault="00EA6F75" w:rsidP="003330A6">
            <w:pPr>
              <w:jc w:val="center"/>
              <w:rPr>
                <w:rFonts w:eastAsia="Calibri"/>
                <w:b/>
                <w:sz w:val="16"/>
                <w:szCs w:val="16"/>
              </w:rPr>
            </w:pPr>
            <w:r w:rsidRPr="007C4ABB">
              <w:rPr>
                <w:rFonts w:eastAsia="Calibri"/>
                <w:sz w:val="16"/>
                <w:szCs w:val="16"/>
              </w:rPr>
              <w:t>млн. рублей</w:t>
            </w:r>
          </w:p>
        </w:tc>
        <w:tc>
          <w:tcPr>
            <w:tcW w:w="426" w:type="pct"/>
            <w:shd w:val="clear" w:color="auto" w:fill="auto"/>
            <w:vAlign w:val="center"/>
          </w:tcPr>
          <w:p w:rsidR="00EA6F75" w:rsidRPr="007C4ABB" w:rsidRDefault="00EA6F75" w:rsidP="003330A6">
            <w:pPr>
              <w:jc w:val="center"/>
              <w:rPr>
                <w:rFonts w:eastAsia="Calibri"/>
                <w:b/>
                <w:sz w:val="16"/>
                <w:szCs w:val="16"/>
              </w:rPr>
            </w:pPr>
            <w:r w:rsidRPr="007C4ABB">
              <w:rPr>
                <w:rFonts w:eastAsia="Calibri"/>
                <w:sz w:val="16"/>
                <w:szCs w:val="16"/>
              </w:rPr>
              <w:t>уд. вес в общем объеме расх., %</w:t>
            </w:r>
          </w:p>
        </w:tc>
        <w:tc>
          <w:tcPr>
            <w:tcW w:w="706" w:type="pct"/>
            <w:shd w:val="clear" w:color="auto" w:fill="auto"/>
            <w:vAlign w:val="center"/>
          </w:tcPr>
          <w:p w:rsidR="00EA6F75" w:rsidRPr="007C4ABB" w:rsidRDefault="00EA6F75" w:rsidP="003330A6">
            <w:pPr>
              <w:jc w:val="center"/>
              <w:rPr>
                <w:rFonts w:eastAsia="Calibri"/>
                <w:b/>
                <w:sz w:val="16"/>
                <w:szCs w:val="16"/>
              </w:rPr>
            </w:pPr>
            <w:r w:rsidRPr="007C4ABB">
              <w:rPr>
                <w:rFonts w:eastAsia="Calibri"/>
                <w:sz w:val="16"/>
                <w:szCs w:val="16"/>
              </w:rPr>
              <w:t>сумма,</w:t>
            </w:r>
          </w:p>
          <w:p w:rsidR="00EA6F75" w:rsidRPr="007C4ABB" w:rsidRDefault="00EA6F75" w:rsidP="003330A6">
            <w:pPr>
              <w:jc w:val="center"/>
              <w:rPr>
                <w:rFonts w:eastAsia="Calibri"/>
                <w:b/>
                <w:sz w:val="16"/>
                <w:szCs w:val="16"/>
              </w:rPr>
            </w:pPr>
            <w:r w:rsidRPr="007C4ABB">
              <w:rPr>
                <w:rFonts w:eastAsia="Calibri"/>
                <w:sz w:val="16"/>
                <w:szCs w:val="16"/>
              </w:rPr>
              <w:t>млн. рублей</w:t>
            </w:r>
          </w:p>
        </w:tc>
        <w:tc>
          <w:tcPr>
            <w:tcW w:w="439" w:type="pct"/>
            <w:shd w:val="clear" w:color="auto" w:fill="auto"/>
            <w:vAlign w:val="center"/>
          </w:tcPr>
          <w:p w:rsidR="00EA6F75" w:rsidRPr="007C4ABB" w:rsidRDefault="00EA6F75" w:rsidP="003330A6">
            <w:pPr>
              <w:jc w:val="center"/>
              <w:rPr>
                <w:rFonts w:eastAsia="Calibri"/>
                <w:b/>
                <w:sz w:val="16"/>
                <w:szCs w:val="16"/>
              </w:rPr>
            </w:pPr>
            <w:r w:rsidRPr="007C4ABB">
              <w:rPr>
                <w:rFonts w:eastAsia="Calibri"/>
                <w:sz w:val="16"/>
                <w:szCs w:val="16"/>
              </w:rPr>
              <w:t>уд. вес в общем объеме расх., %</w:t>
            </w:r>
          </w:p>
        </w:tc>
      </w:tr>
      <w:tr w:rsidR="00EA6F75" w:rsidRPr="007C4ABB" w:rsidTr="00AF3812">
        <w:tc>
          <w:tcPr>
            <w:tcW w:w="1725" w:type="pct"/>
            <w:shd w:val="clear" w:color="auto" w:fill="auto"/>
            <w:vAlign w:val="center"/>
          </w:tcPr>
          <w:p w:rsidR="00EA6F75" w:rsidRPr="007C4ABB" w:rsidRDefault="00F608D4" w:rsidP="003330A6">
            <w:pPr>
              <w:rPr>
                <w:sz w:val="21"/>
                <w:szCs w:val="21"/>
              </w:rPr>
            </w:pPr>
            <w:r w:rsidRPr="007C4ABB">
              <w:rPr>
                <w:sz w:val="21"/>
                <w:szCs w:val="21"/>
              </w:rPr>
              <w:t>«Здравоохранение»</w:t>
            </w:r>
          </w:p>
        </w:tc>
        <w:tc>
          <w:tcPr>
            <w:tcW w:w="639" w:type="pct"/>
            <w:shd w:val="clear" w:color="auto" w:fill="auto"/>
            <w:vAlign w:val="center"/>
          </w:tcPr>
          <w:p w:rsidR="00EA6F75" w:rsidRPr="007C4ABB" w:rsidRDefault="00C07A85" w:rsidP="00CD75F1">
            <w:pPr>
              <w:widowControl/>
              <w:autoSpaceDE/>
              <w:autoSpaceDN/>
              <w:adjustRightInd/>
              <w:jc w:val="center"/>
              <w:rPr>
                <w:color w:val="000000"/>
                <w:sz w:val="23"/>
                <w:szCs w:val="23"/>
              </w:rPr>
            </w:pPr>
            <w:r w:rsidRPr="007C4ABB">
              <w:rPr>
                <w:color w:val="000000"/>
                <w:sz w:val="23"/>
                <w:szCs w:val="23"/>
              </w:rPr>
              <w:t>5,5</w:t>
            </w:r>
          </w:p>
        </w:tc>
        <w:tc>
          <w:tcPr>
            <w:tcW w:w="426" w:type="pct"/>
            <w:shd w:val="clear" w:color="auto" w:fill="auto"/>
            <w:vAlign w:val="center"/>
          </w:tcPr>
          <w:p w:rsidR="00EA6F75" w:rsidRPr="007C4ABB" w:rsidRDefault="00BE079D" w:rsidP="00CD75F1">
            <w:pPr>
              <w:jc w:val="center"/>
              <w:rPr>
                <w:color w:val="000000"/>
                <w:sz w:val="23"/>
                <w:szCs w:val="23"/>
              </w:rPr>
            </w:pPr>
            <w:r>
              <w:rPr>
                <w:color w:val="000000"/>
                <w:sz w:val="23"/>
                <w:szCs w:val="23"/>
              </w:rPr>
              <w:t>0,1</w:t>
            </w:r>
          </w:p>
        </w:tc>
        <w:tc>
          <w:tcPr>
            <w:tcW w:w="640" w:type="pct"/>
            <w:shd w:val="clear" w:color="auto" w:fill="auto"/>
            <w:vAlign w:val="center"/>
          </w:tcPr>
          <w:p w:rsidR="00EA6F75" w:rsidRPr="007C4ABB" w:rsidRDefault="00C07A85" w:rsidP="00CD75F1">
            <w:pPr>
              <w:jc w:val="center"/>
              <w:rPr>
                <w:color w:val="000000"/>
                <w:sz w:val="23"/>
                <w:szCs w:val="23"/>
              </w:rPr>
            </w:pPr>
            <w:r w:rsidRPr="007C4ABB">
              <w:rPr>
                <w:color w:val="000000"/>
                <w:sz w:val="23"/>
                <w:szCs w:val="23"/>
              </w:rPr>
              <w:t>0,0</w:t>
            </w:r>
          </w:p>
        </w:tc>
        <w:tc>
          <w:tcPr>
            <w:tcW w:w="426" w:type="pct"/>
            <w:shd w:val="clear" w:color="auto" w:fill="auto"/>
            <w:vAlign w:val="center"/>
          </w:tcPr>
          <w:p w:rsidR="00EA6F75" w:rsidRPr="007C4ABB" w:rsidRDefault="009B2689" w:rsidP="00CD75F1">
            <w:pPr>
              <w:jc w:val="center"/>
              <w:rPr>
                <w:color w:val="000000"/>
                <w:sz w:val="23"/>
                <w:szCs w:val="23"/>
              </w:rPr>
            </w:pPr>
            <w:r>
              <w:rPr>
                <w:color w:val="000000"/>
                <w:sz w:val="23"/>
                <w:szCs w:val="23"/>
              </w:rPr>
              <w:t>0,0</w:t>
            </w:r>
          </w:p>
        </w:tc>
        <w:tc>
          <w:tcPr>
            <w:tcW w:w="706" w:type="pct"/>
            <w:shd w:val="clear" w:color="auto" w:fill="auto"/>
            <w:vAlign w:val="center"/>
          </w:tcPr>
          <w:p w:rsidR="00EA6F75" w:rsidRPr="007C4ABB" w:rsidRDefault="00C07A85" w:rsidP="00CD75F1">
            <w:pPr>
              <w:jc w:val="center"/>
              <w:rPr>
                <w:color w:val="000000"/>
                <w:sz w:val="23"/>
                <w:szCs w:val="23"/>
              </w:rPr>
            </w:pPr>
            <w:r w:rsidRPr="007C4ABB">
              <w:rPr>
                <w:color w:val="000000"/>
                <w:sz w:val="23"/>
                <w:szCs w:val="23"/>
              </w:rPr>
              <w:t>0,0</w:t>
            </w:r>
          </w:p>
        </w:tc>
        <w:tc>
          <w:tcPr>
            <w:tcW w:w="439" w:type="pct"/>
            <w:shd w:val="clear" w:color="auto" w:fill="auto"/>
            <w:vAlign w:val="center"/>
          </w:tcPr>
          <w:p w:rsidR="00EA6F75" w:rsidRPr="007C4ABB" w:rsidRDefault="009B2689" w:rsidP="00CD75F1">
            <w:pPr>
              <w:jc w:val="center"/>
              <w:rPr>
                <w:color w:val="000000"/>
                <w:sz w:val="23"/>
                <w:szCs w:val="23"/>
              </w:rPr>
            </w:pPr>
            <w:r>
              <w:rPr>
                <w:color w:val="000000"/>
                <w:sz w:val="23"/>
                <w:szCs w:val="23"/>
              </w:rPr>
              <w:t>0,0</w:t>
            </w:r>
          </w:p>
        </w:tc>
      </w:tr>
      <w:tr w:rsidR="00F608D4" w:rsidRPr="007C4ABB" w:rsidTr="00AF3812">
        <w:trPr>
          <w:trHeight w:val="386"/>
        </w:trPr>
        <w:tc>
          <w:tcPr>
            <w:tcW w:w="1725" w:type="pct"/>
            <w:shd w:val="clear" w:color="auto" w:fill="auto"/>
            <w:vAlign w:val="center"/>
          </w:tcPr>
          <w:p w:rsidR="00F608D4" w:rsidRPr="007C4ABB" w:rsidRDefault="00C07A85" w:rsidP="003330A6">
            <w:pPr>
              <w:rPr>
                <w:sz w:val="21"/>
                <w:szCs w:val="21"/>
              </w:rPr>
            </w:pPr>
            <w:r w:rsidRPr="007C4ABB">
              <w:rPr>
                <w:sz w:val="21"/>
                <w:szCs w:val="21"/>
              </w:rPr>
              <w:t>«Культура»</w:t>
            </w:r>
          </w:p>
        </w:tc>
        <w:tc>
          <w:tcPr>
            <w:tcW w:w="639" w:type="pct"/>
            <w:shd w:val="clear" w:color="auto" w:fill="auto"/>
            <w:vAlign w:val="center"/>
          </w:tcPr>
          <w:p w:rsidR="00F608D4" w:rsidRPr="007C4ABB" w:rsidRDefault="00C07A85" w:rsidP="00CD75F1">
            <w:pPr>
              <w:jc w:val="center"/>
              <w:rPr>
                <w:color w:val="000000"/>
                <w:sz w:val="23"/>
                <w:szCs w:val="23"/>
              </w:rPr>
            </w:pPr>
            <w:r w:rsidRPr="007C4ABB">
              <w:rPr>
                <w:color w:val="000000"/>
                <w:sz w:val="23"/>
                <w:szCs w:val="23"/>
              </w:rPr>
              <w:t>528,9</w:t>
            </w:r>
          </w:p>
        </w:tc>
        <w:tc>
          <w:tcPr>
            <w:tcW w:w="426" w:type="pct"/>
            <w:shd w:val="clear" w:color="auto" w:fill="auto"/>
            <w:vAlign w:val="center"/>
          </w:tcPr>
          <w:p w:rsidR="00F608D4" w:rsidRPr="007C4ABB" w:rsidRDefault="00BE079D" w:rsidP="00CD75F1">
            <w:pPr>
              <w:jc w:val="center"/>
              <w:rPr>
                <w:color w:val="000000"/>
                <w:sz w:val="23"/>
                <w:szCs w:val="23"/>
              </w:rPr>
            </w:pPr>
            <w:r>
              <w:rPr>
                <w:color w:val="000000"/>
                <w:sz w:val="23"/>
                <w:szCs w:val="23"/>
              </w:rPr>
              <w:t>7,4</w:t>
            </w:r>
          </w:p>
        </w:tc>
        <w:tc>
          <w:tcPr>
            <w:tcW w:w="640" w:type="pct"/>
            <w:shd w:val="clear" w:color="auto" w:fill="auto"/>
            <w:vAlign w:val="center"/>
          </w:tcPr>
          <w:p w:rsidR="00F608D4" w:rsidRPr="007C4ABB" w:rsidRDefault="00C07A85" w:rsidP="00CD75F1">
            <w:pPr>
              <w:jc w:val="center"/>
              <w:rPr>
                <w:color w:val="000000"/>
                <w:sz w:val="23"/>
                <w:szCs w:val="23"/>
              </w:rPr>
            </w:pPr>
            <w:r w:rsidRPr="007C4ABB">
              <w:rPr>
                <w:color w:val="000000"/>
                <w:sz w:val="23"/>
                <w:szCs w:val="23"/>
              </w:rPr>
              <w:t>555,4</w:t>
            </w:r>
          </w:p>
        </w:tc>
        <w:tc>
          <w:tcPr>
            <w:tcW w:w="426" w:type="pct"/>
            <w:shd w:val="clear" w:color="auto" w:fill="auto"/>
            <w:vAlign w:val="center"/>
          </w:tcPr>
          <w:p w:rsidR="00F608D4" w:rsidRPr="007C4ABB" w:rsidRDefault="009B2689" w:rsidP="00CD75F1">
            <w:pPr>
              <w:jc w:val="center"/>
              <w:rPr>
                <w:color w:val="000000"/>
                <w:sz w:val="23"/>
                <w:szCs w:val="23"/>
              </w:rPr>
            </w:pPr>
            <w:r>
              <w:rPr>
                <w:color w:val="000000"/>
                <w:sz w:val="23"/>
                <w:szCs w:val="23"/>
              </w:rPr>
              <w:t>7,1</w:t>
            </w:r>
          </w:p>
        </w:tc>
        <w:tc>
          <w:tcPr>
            <w:tcW w:w="706" w:type="pct"/>
            <w:shd w:val="clear" w:color="auto" w:fill="auto"/>
            <w:vAlign w:val="center"/>
          </w:tcPr>
          <w:p w:rsidR="00F608D4" w:rsidRPr="007C4ABB" w:rsidRDefault="00C07A85" w:rsidP="00CD75F1">
            <w:pPr>
              <w:jc w:val="center"/>
              <w:rPr>
                <w:color w:val="000000"/>
                <w:sz w:val="23"/>
                <w:szCs w:val="23"/>
              </w:rPr>
            </w:pPr>
            <w:r w:rsidRPr="007C4ABB">
              <w:rPr>
                <w:color w:val="000000"/>
                <w:sz w:val="23"/>
                <w:szCs w:val="23"/>
              </w:rPr>
              <w:t>629,1</w:t>
            </w:r>
          </w:p>
        </w:tc>
        <w:tc>
          <w:tcPr>
            <w:tcW w:w="439" w:type="pct"/>
            <w:shd w:val="clear" w:color="auto" w:fill="auto"/>
            <w:vAlign w:val="center"/>
          </w:tcPr>
          <w:p w:rsidR="00F608D4" w:rsidRPr="007C4ABB" w:rsidRDefault="008F5A02" w:rsidP="00CD75F1">
            <w:pPr>
              <w:jc w:val="center"/>
              <w:rPr>
                <w:color w:val="000000"/>
                <w:sz w:val="23"/>
                <w:szCs w:val="23"/>
              </w:rPr>
            </w:pPr>
            <w:r>
              <w:rPr>
                <w:color w:val="000000"/>
                <w:sz w:val="23"/>
                <w:szCs w:val="23"/>
              </w:rPr>
              <w:t>8,3</w:t>
            </w:r>
          </w:p>
        </w:tc>
      </w:tr>
      <w:tr w:rsidR="00F608D4" w:rsidRPr="007C4ABB" w:rsidTr="00AF3812">
        <w:trPr>
          <w:trHeight w:val="386"/>
        </w:trPr>
        <w:tc>
          <w:tcPr>
            <w:tcW w:w="1725" w:type="pct"/>
            <w:shd w:val="clear" w:color="auto" w:fill="auto"/>
            <w:vAlign w:val="center"/>
          </w:tcPr>
          <w:p w:rsidR="00F608D4" w:rsidRPr="007C4ABB" w:rsidRDefault="00C07A85" w:rsidP="003330A6">
            <w:pPr>
              <w:rPr>
                <w:sz w:val="21"/>
                <w:szCs w:val="21"/>
              </w:rPr>
            </w:pPr>
            <w:r w:rsidRPr="007C4ABB">
              <w:rPr>
                <w:sz w:val="21"/>
                <w:szCs w:val="21"/>
              </w:rPr>
              <w:t>«Образование»</w:t>
            </w:r>
          </w:p>
        </w:tc>
        <w:tc>
          <w:tcPr>
            <w:tcW w:w="639" w:type="pct"/>
            <w:shd w:val="clear" w:color="auto" w:fill="auto"/>
            <w:vAlign w:val="center"/>
          </w:tcPr>
          <w:p w:rsidR="00F608D4" w:rsidRPr="007C4ABB" w:rsidRDefault="00C07A85" w:rsidP="00CD75F1">
            <w:pPr>
              <w:jc w:val="center"/>
              <w:rPr>
                <w:color w:val="000000"/>
                <w:sz w:val="23"/>
                <w:szCs w:val="23"/>
              </w:rPr>
            </w:pPr>
            <w:r w:rsidRPr="007C4ABB">
              <w:rPr>
                <w:color w:val="000000"/>
                <w:sz w:val="23"/>
                <w:szCs w:val="23"/>
              </w:rPr>
              <w:t>2 696,5</w:t>
            </w:r>
          </w:p>
        </w:tc>
        <w:tc>
          <w:tcPr>
            <w:tcW w:w="426" w:type="pct"/>
            <w:shd w:val="clear" w:color="auto" w:fill="auto"/>
            <w:vAlign w:val="center"/>
          </w:tcPr>
          <w:p w:rsidR="00F608D4" w:rsidRPr="007C4ABB" w:rsidRDefault="00BE079D" w:rsidP="00CD75F1">
            <w:pPr>
              <w:jc w:val="center"/>
              <w:rPr>
                <w:color w:val="000000"/>
                <w:sz w:val="23"/>
                <w:szCs w:val="23"/>
              </w:rPr>
            </w:pPr>
            <w:r>
              <w:rPr>
                <w:color w:val="000000"/>
                <w:sz w:val="23"/>
                <w:szCs w:val="23"/>
              </w:rPr>
              <w:t>37,6</w:t>
            </w:r>
          </w:p>
        </w:tc>
        <w:tc>
          <w:tcPr>
            <w:tcW w:w="640" w:type="pct"/>
            <w:shd w:val="clear" w:color="auto" w:fill="auto"/>
            <w:vAlign w:val="center"/>
          </w:tcPr>
          <w:p w:rsidR="00F608D4" w:rsidRPr="007C4ABB" w:rsidRDefault="00C07A85" w:rsidP="00CD75F1">
            <w:pPr>
              <w:jc w:val="center"/>
              <w:rPr>
                <w:color w:val="000000"/>
                <w:sz w:val="23"/>
                <w:szCs w:val="23"/>
              </w:rPr>
            </w:pPr>
            <w:r w:rsidRPr="007C4ABB">
              <w:rPr>
                <w:color w:val="000000"/>
                <w:sz w:val="23"/>
                <w:szCs w:val="23"/>
              </w:rPr>
              <w:t>2 750,3</w:t>
            </w:r>
          </w:p>
        </w:tc>
        <w:tc>
          <w:tcPr>
            <w:tcW w:w="426" w:type="pct"/>
            <w:shd w:val="clear" w:color="auto" w:fill="auto"/>
            <w:vAlign w:val="center"/>
          </w:tcPr>
          <w:p w:rsidR="00F608D4" w:rsidRPr="007C4ABB" w:rsidRDefault="009B2689" w:rsidP="00CD75F1">
            <w:pPr>
              <w:jc w:val="center"/>
              <w:rPr>
                <w:color w:val="000000"/>
                <w:sz w:val="23"/>
                <w:szCs w:val="23"/>
              </w:rPr>
            </w:pPr>
            <w:r>
              <w:rPr>
                <w:color w:val="000000"/>
                <w:sz w:val="23"/>
                <w:szCs w:val="23"/>
              </w:rPr>
              <w:t>35,4</w:t>
            </w:r>
          </w:p>
        </w:tc>
        <w:tc>
          <w:tcPr>
            <w:tcW w:w="706" w:type="pct"/>
            <w:shd w:val="clear" w:color="auto" w:fill="auto"/>
            <w:vAlign w:val="center"/>
          </w:tcPr>
          <w:p w:rsidR="00F608D4" w:rsidRPr="007C4ABB" w:rsidRDefault="00C07A85" w:rsidP="00CD75F1">
            <w:pPr>
              <w:jc w:val="center"/>
              <w:rPr>
                <w:color w:val="000000"/>
                <w:sz w:val="23"/>
                <w:szCs w:val="23"/>
              </w:rPr>
            </w:pPr>
            <w:r w:rsidRPr="007C4ABB">
              <w:rPr>
                <w:color w:val="000000"/>
                <w:sz w:val="23"/>
                <w:szCs w:val="23"/>
              </w:rPr>
              <w:t>2 762,1</w:t>
            </w:r>
          </w:p>
        </w:tc>
        <w:tc>
          <w:tcPr>
            <w:tcW w:w="439" w:type="pct"/>
            <w:shd w:val="clear" w:color="auto" w:fill="auto"/>
            <w:vAlign w:val="center"/>
          </w:tcPr>
          <w:p w:rsidR="00F608D4" w:rsidRPr="007C4ABB" w:rsidRDefault="008F5A02" w:rsidP="00CD75F1">
            <w:pPr>
              <w:jc w:val="center"/>
              <w:rPr>
                <w:color w:val="000000"/>
                <w:sz w:val="23"/>
                <w:szCs w:val="23"/>
              </w:rPr>
            </w:pPr>
            <w:r>
              <w:rPr>
                <w:color w:val="000000"/>
                <w:sz w:val="23"/>
                <w:szCs w:val="23"/>
              </w:rPr>
              <w:t>36,5</w:t>
            </w:r>
          </w:p>
        </w:tc>
      </w:tr>
      <w:tr w:rsidR="00F608D4" w:rsidRPr="007C4ABB" w:rsidTr="00AF3812">
        <w:trPr>
          <w:trHeight w:val="386"/>
        </w:trPr>
        <w:tc>
          <w:tcPr>
            <w:tcW w:w="1725" w:type="pct"/>
            <w:shd w:val="clear" w:color="auto" w:fill="auto"/>
            <w:vAlign w:val="center"/>
          </w:tcPr>
          <w:p w:rsidR="00F608D4" w:rsidRPr="007C4ABB" w:rsidRDefault="00C07A85" w:rsidP="003330A6">
            <w:pPr>
              <w:rPr>
                <w:sz w:val="21"/>
                <w:szCs w:val="21"/>
              </w:rPr>
            </w:pPr>
            <w:r w:rsidRPr="007C4ABB">
              <w:rPr>
                <w:sz w:val="21"/>
                <w:szCs w:val="21"/>
              </w:rPr>
              <w:t>«Социальная защита населения»</w:t>
            </w:r>
          </w:p>
        </w:tc>
        <w:tc>
          <w:tcPr>
            <w:tcW w:w="639" w:type="pct"/>
            <w:shd w:val="clear" w:color="auto" w:fill="auto"/>
            <w:vAlign w:val="center"/>
          </w:tcPr>
          <w:p w:rsidR="00F608D4" w:rsidRPr="007C4ABB" w:rsidRDefault="00333BB5" w:rsidP="00CD75F1">
            <w:pPr>
              <w:jc w:val="center"/>
              <w:rPr>
                <w:color w:val="000000"/>
                <w:sz w:val="23"/>
                <w:szCs w:val="23"/>
              </w:rPr>
            </w:pPr>
            <w:r>
              <w:rPr>
                <w:color w:val="000000"/>
                <w:sz w:val="23"/>
                <w:szCs w:val="23"/>
              </w:rPr>
              <w:t>127,9</w:t>
            </w:r>
          </w:p>
        </w:tc>
        <w:tc>
          <w:tcPr>
            <w:tcW w:w="426" w:type="pct"/>
            <w:shd w:val="clear" w:color="auto" w:fill="auto"/>
            <w:vAlign w:val="center"/>
          </w:tcPr>
          <w:p w:rsidR="00F608D4" w:rsidRPr="007C4ABB" w:rsidRDefault="00BE079D" w:rsidP="00CD75F1">
            <w:pPr>
              <w:jc w:val="center"/>
              <w:rPr>
                <w:color w:val="000000"/>
                <w:sz w:val="23"/>
                <w:szCs w:val="23"/>
              </w:rPr>
            </w:pPr>
            <w:r>
              <w:rPr>
                <w:color w:val="000000"/>
                <w:sz w:val="23"/>
                <w:szCs w:val="23"/>
              </w:rPr>
              <w:t>1,8</w:t>
            </w:r>
          </w:p>
        </w:tc>
        <w:tc>
          <w:tcPr>
            <w:tcW w:w="640" w:type="pct"/>
            <w:shd w:val="clear" w:color="auto" w:fill="auto"/>
            <w:vAlign w:val="center"/>
          </w:tcPr>
          <w:p w:rsidR="00F608D4" w:rsidRPr="007C4ABB" w:rsidRDefault="00C07A85" w:rsidP="00CD75F1">
            <w:pPr>
              <w:jc w:val="center"/>
              <w:rPr>
                <w:color w:val="000000"/>
                <w:sz w:val="23"/>
                <w:szCs w:val="23"/>
              </w:rPr>
            </w:pPr>
            <w:r w:rsidRPr="007C4ABB">
              <w:rPr>
                <w:color w:val="000000"/>
                <w:sz w:val="23"/>
                <w:szCs w:val="23"/>
              </w:rPr>
              <w:t>125,2</w:t>
            </w:r>
          </w:p>
        </w:tc>
        <w:tc>
          <w:tcPr>
            <w:tcW w:w="426" w:type="pct"/>
            <w:shd w:val="clear" w:color="auto" w:fill="auto"/>
            <w:vAlign w:val="center"/>
          </w:tcPr>
          <w:p w:rsidR="00F608D4" w:rsidRPr="007C4ABB" w:rsidRDefault="009B2689" w:rsidP="00CD75F1">
            <w:pPr>
              <w:jc w:val="center"/>
              <w:rPr>
                <w:color w:val="000000"/>
                <w:sz w:val="23"/>
                <w:szCs w:val="23"/>
              </w:rPr>
            </w:pPr>
            <w:r>
              <w:rPr>
                <w:color w:val="000000"/>
                <w:sz w:val="23"/>
                <w:szCs w:val="23"/>
              </w:rPr>
              <w:t>1,6</w:t>
            </w:r>
          </w:p>
        </w:tc>
        <w:tc>
          <w:tcPr>
            <w:tcW w:w="706" w:type="pct"/>
            <w:shd w:val="clear" w:color="auto" w:fill="auto"/>
            <w:vAlign w:val="center"/>
          </w:tcPr>
          <w:p w:rsidR="00F608D4" w:rsidRPr="007C4ABB" w:rsidRDefault="00C07A85" w:rsidP="00CD75F1">
            <w:pPr>
              <w:jc w:val="center"/>
              <w:rPr>
                <w:color w:val="000000"/>
                <w:sz w:val="23"/>
                <w:szCs w:val="23"/>
              </w:rPr>
            </w:pPr>
            <w:r w:rsidRPr="007C4ABB">
              <w:rPr>
                <w:color w:val="000000"/>
                <w:sz w:val="23"/>
                <w:szCs w:val="23"/>
              </w:rPr>
              <w:t>127,2</w:t>
            </w:r>
          </w:p>
        </w:tc>
        <w:tc>
          <w:tcPr>
            <w:tcW w:w="439" w:type="pct"/>
            <w:shd w:val="clear" w:color="auto" w:fill="auto"/>
            <w:vAlign w:val="center"/>
          </w:tcPr>
          <w:p w:rsidR="00F608D4" w:rsidRPr="007C4ABB" w:rsidRDefault="008F5A02" w:rsidP="00CD75F1">
            <w:pPr>
              <w:jc w:val="center"/>
              <w:rPr>
                <w:color w:val="000000"/>
                <w:sz w:val="23"/>
                <w:szCs w:val="23"/>
              </w:rPr>
            </w:pPr>
            <w:r>
              <w:rPr>
                <w:color w:val="000000"/>
                <w:sz w:val="23"/>
                <w:szCs w:val="23"/>
              </w:rPr>
              <w:t>1,7</w:t>
            </w:r>
          </w:p>
        </w:tc>
      </w:tr>
      <w:tr w:rsidR="00F608D4" w:rsidRPr="007C4ABB" w:rsidTr="00AF3812">
        <w:trPr>
          <w:trHeight w:val="386"/>
        </w:trPr>
        <w:tc>
          <w:tcPr>
            <w:tcW w:w="1725" w:type="pct"/>
            <w:shd w:val="clear" w:color="auto" w:fill="auto"/>
            <w:vAlign w:val="center"/>
          </w:tcPr>
          <w:p w:rsidR="00F608D4" w:rsidRPr="007C4ABB" w:rsidRDefault="00C07A85" w:rsidP="003330A6">
            <w:pPr>
              <w:rPr>
                <w:sz w:val="21"/>
                <w:szCs w:val="21"/>
              </w:rPr>
            </w:pPr>
            <w:r w:rsidRPr="007C4ABB">
              <w:rPr>
                <w:sz w:val="21"/>
                <w:szCs w:val="21"/>
              </w:rPr>
              <w:t>«Спорт»</w:t>
            </w:r>
          </w:p>
        </w:tc>
        <w:tc>
          <w:tcPr>
            <w:tcW w:w="639" w:type="pct"/>
            <w:shd w:val="clear" w:color="auto" w:fill="auto"/>
            <w:vAlign w:val="center"/>
          </w:tcPr>
          <w:p w:rsidR="00F608D4" w:rsidRPr="007C4ABB" w:rsidRDefault="00C07A85" w:rsidP="00CD75F1">
            <w:pPr>
              <w:jc w:val="center"/>
              <w:rPr>
                <w:color w:val="000000"/>
                <w:sz w:val="23"/>
                <w:szCs w:val="23"/>
              </w:rPr>
            </w:pPr>
            <w:r w:rsidRPr="007C4ABB">
              <w:rPr>
                <w:color w:val="000000"/>
                <w:sz w:val="23"/>
                <w:szCs w:val="23"/>
              </w:rPr>
              <w:t>272,7</w:t>
            </w:r>
          </w:p>
        </w:tc>
        <w:tc>
          <w:tcPr>
            <w:tcW w:w="426" w:type="pct"/>
            <w:shd w:val="clear" w:color="auto" w:fill="auto"/>
            <w:vAlign w:val="center"/>
          </w:tcPr>
          <w:p w:rsidR="00F608D4" w:rsidRPr="007C4ABB" w:rsidRDefault="00BE079D" w:rsidP="00CD75F1">
            <w:pPr>
              <w:jc w:val="center"/>
              <w:rPr>
                <w:color w:val="000000"/>
                <w:sz w:val="23"/>
                <w:szCs w:val="23"/>
              </w:rPr>
            </w:pPr>
            <w:r>
              <w:rPr>
                <w:color w:val="000000"/>
                <w:sz w:val="23"/>
                <w:szCs w:val="23"/>
              </w:rPr>
              <w:t>3,8</w:t>
            </w:r>
          </w:p>
        </w:tc>
        <w:tc>
          <w:tcPr>
            <w:tcW w:w="640" w:type="pct"/>
            <w:shd w:val="clear" w:color="auto" w:fill="auto"/>
            <w:vAlign w:val="center"/>
          </w:tcPr>
          <w:p w:rsidR="00F608D4" w:rsidRPr="007C4ABB" w:rsidRDefault="00C07A85" w:rsidP="00CD75F1">
            <w:pPr>
              <w:jc w:val="center"/>
              <w:rPr>
                <w:color w:val="000000"/>
                <w:sz w:val="23"/>
                <w:szCs w:val="23"/>
              </w:rPr>
            </w:pPr>
            <w:r w:rsidRPr="007C4ABB">
              <w:rPr>
                <w:color w:val="000000"/>
                <w:sz w:val="23"/>
                <w:szCs w:val="23"/>
              </w:rPr>
              <w:t>272,8</w:t>
            </w:r>
          </w:p>
        </w:tc>
        <w:tc>
          <w:tcPr>
            <w:tcW w:w="426" w:type="pct"/>
            <w:shd w:val="clear" w:color="auto" w:fill="auto"/>
            <w:vAlign w:val="center"/>
          </w:tcPr>
          <w:p w:rsidR="00F608D4" w:rsidRPr="007C4ABB" w:rsidRDefault="009B2689" w:rsidP="00CD75F1">
            <w:pPr>
              <w:jc w:val="center"/>
              <w:rPr>
                <w:color w:val="000000"/>
                <w:sz w:val="23"/>
                <w:szCs w:val="23"/>
              </w:rPr>
            </w:pPr>
            <w:r>
              <w:rPr>
                <w:color w:val="000000"/>
                <w:sz w:val="23"/>
                <w:szCs w:val="23"/>
              </w:rPr>
              <w:t>3,5</w:t>
            </w:r>
          </w:p>
        </w:tc>
        <w:tc>
          <w:tcPr>
            <w:tcW w:w="706" w:type="pct"/>
            <w:shd w:val="clear" w:color="auto" w:fill="auto"/>
            <w:vAlign w:val="center"/>
          </w:tcPr>
          <w:p w:rsidR="00F608D4" w:rsidRPr="007C4ABB" w:rsidRDefault="00C07A85" w:rsidP="00CD75F1">
            <w:pPr>
              <w:jc w:val="center"/>
              <w:rPr>
                <w:color w:val="000000"/>
                <w:sz w:val="23"/>
                <w:szCs w:val="23"/>
              </w:rPr>
            </w:pPr>
            <w:r w:rsidRPr="007C4ABB">
              <w:rPr>
                <w:color w:val="000000"/>
                <w:sz w:val="23"/>
                <w:szCs w:val="23"/>
              </w:rPr>
              <w:t>248,8</w:t>
            </w:r>
          </w:p>
        </w:tc>
        <w:tc>
          <w:tcPr>
            <w:tcW w:w="439" w:type="pct"/>
            <w:shd w:val="clear" w:color="auto" w:fill="auto"/>
            <w:vAlign w:val="center"/>
          </w:tcPr>
          <w:p w:rsidR="00F608D4" w:rsidRPr="007C4ABB" w:rsidRDefault="008F5A02" w:rsidP="00CD75F1">
            <w:pPr>
              <w:jc w:val="center"/>
              <w:rPr>
                <w:color w:val="000000"/>
                <w:sz w:val="23"/>
                <w:szCs w:val="23"/>
              </w:rPr>
            </w:pPr>
            <w:r>
              <w:rPr>
                <w:color w:val="000000"/>
                <w:sz w:val="23"/>
                <w:szCs w:val="23"/>
              </w:rPr>
              <w:t>3,3</w:t>
            </w:r>
          </w:p>
        </w:tc>
      </w:tr>
      <w:tr w:rsidR="00F608D4" w:rsidRPr="007C4ABB" w:rsidTr="00AF3812">
        <w:trPr>
          <w:trHeight w:val="386"/>
        </w:trPr>
        <w:tc>
          <w:tcPr>
            <w:tcW w:w="1725" w:type="pct"/>
            <w:shd w:val="clear" w:color="auto" w:fill="auto"/>
            <w:vAlign w:val="center"/>
          </w:tcPr>
          <w:p w:rsidR="00F608D4" w:rsidRPr="007C4ABB" w:rsidRDefault="00BF0C3F" w:rsidP="003330A6">
            <w:pPr>
              <w:rPr>
                <w:sz w:val="21"/>
                <w:szCs w:val="21"/>
              </w:rPr>
            </w:pPr>
            <w:r w:rsidRPr="007C4ABB">
              <w:rPr>
                <w:sz w:val="21"/>
                <w:szCs w:val="21"/>
              </w:rPr>
              <w:t>«Развитие сельского хозяйства»</w:t>
            </w:r>
          </w:p>
        </w:tc>
        <w:tc>
          <w:tcPr>
            <w:tcW w:w="639" w:type="pct"/>
            <w:shd w:val="clear" w:color="auto" w:fill="auto"/>
            <w:vAlign w:val="center"/>
          </w:tcPr>
          <w:p w:rsidR="00F608D4" w:rsidRPr="007C4ABB" w:rsidRDefault="00BF0C3F" w:rsidP="00CD75F1">
            <w:pPr>
              <w:jc w:val="center"/>
              <w:rPr>
                <w:color w:val="000000"/>
                <w:sz w:val="23"/>
                <w:szCs w:val="23"/>
              </w:rPr>
            </w:pPr>
            <w:r w:rsidRPr="007C4ABB">
              <w:rPr>
                <w:color w:val="000000"/>
                <w:sz w:val="23"/>
                <w:szCs w:val="23"/>
              </w:rPr>
              <w:t>4,9</w:t>
            </w:r>
          </w:p>
        </w:tc>
        <w:tc>
          <w:tcPr>
            <w:tcW w:w="426" w:type="pct"/>
            <w:shd w:val="clear" w:color="auto" w:fill="auto"/>
            <w:vAlign w:val="center"/>
          </w:tcPr>
          <w:p w:rsidR="00F608D4" w:rsidRPr="007C4ABB" w:rsidRDefault="00BE079D" w:rsidP="00CD75F1">
            <w:pPr>
              <w:jc w:val="center"/>
              <w:rPr>
                <w:color w:val="000000"/>
                <w:sz w:val="23"/>
                <w:szCs w:val="23"/>
              </w:rPr>
            </w:pPr>
            <w:r>
              <w:rPr>
                <w:color w:val="000000"/>
                <w:sz w:val="23"/>
                <w:szCs w:val="23"/>
              </w:rPr>
              <w:t>0,1</w:t>
            </w:r>
          </w:p>
        </w:tc>
        <w:tc>
          <w:tcPr>
            <w:tcW w:w="640" w:type="pct"/>
            <w:shd w:val="clear" w:color="auto" w:fill="auto"/>
            <w:vAlign w:val="center"/>
          </w:tcPr>
          <w:p w:rsidR="00F608D4" w:rsidRPr="007C4ABB" w:rsidRDefault="00BF0C3F" w:rsidP="00CD75F1">
            <w:pPr>
              <w:jc w:val="center"/>
              <w:rPr>
                <w:color w:val="000000"/>
                <w:sz w:val="23"/>
                <w:szCs w:val="23"/>
              </w:rPr>
            </w:pPr>
            <w:r w:rsidRPr="007C4ABB">
              <w:rPr>
                <w:color w:val="000000"/>
                <w:sz w:val="23"/>
                <w:szCs w:val="23"/>
              </w:rPr>
              <w:t>6,4</w:t>
            </w:r>
          </w:p>
        </w:tc>
        <w:tc>
          <w:tcPr>
            <w:tcW w:w="426" w:type="pct"/>
            <w:shd w:val="clear" w:color="auto" w:fill="auto"/>
            <w:vAlign w:val="center"/>
          </w:tcPr>
          <w:p w:rsidR="00F608D4" w:rsidRPr="007C4ABB" w:rsidRDefault="009B2689" w:rsidP="00CD75F1">
            <w:pPr>
              <w:jc w:val="center"/>
              <w:rPr>
                <w:color w:val="000000"/>
                <w:sz w:val="23"/>
                <w:szCs w:val="23"/>
              </w:rPr>
            </w:pPr>
            <w:r>
              <w:rPr>
                <w:color w:val="000000"/>
                <w:sz w:val="23"/>
                <w:szCs w:val="23"/>
              </w:rPr>
              <w:t>0,1</w:t>
            </w:r>
          </w:p>
        </w:tc>
        <w:tc>
          <w:tcPr>
            <w:tcW w:w="706" w:type="pct"/>
            <w:shd w:val="clear" w:color="auto" w:fill="auto"/>
            <w:vAlign w:val="center"/>
          </w:tcPr>
          <w:p w:rsidR="00F608D4" w:rsidRPr="007C4ABB" w:rsidRDefault="00BF0C3F" w:rsidP="00CD75F1">
            <w:pPr>
              <w:jc w:val="center"/>
              <w:rPr>
                <w:color w:val="000000"/>
                <w:sz w:val="23"/>
                <w:szCs w:val="23"/>
              </w:rPr>
            </w:pPr>
            <w:r w:rsidRPr="007C4ABB">
              <w:rPr>
                <w:color w:val="000000"/>
                <w:sz w:val="23"/>
                <w:szCs w:val="23"/>
              </w:rPr>
              <w:t>13,2</w:t>
            </w:r>
          </w:p>
        </w:tc>
        <w:tc>
          <w:tcPr>
            <w:tcW w:w="439" w:type="pct"/>
            <w:shd w:val="clear" w:color="auto" w:fill="auto"/>
            <w:vAlign w:val="center"/>
          </w:tcPr>
          <w:p w:rsidR="00F608D4" w:rsidRPr="007C4ABB" w:rsidRDefault="008F5A02" w:rsidP="00CD75F1">
            <w:pPr>
              <w:jc w:val="center"/>
              <w:rPr>
                <w:color w:val="000000"/>
                <w:sz w:val="23"/>
                <w:szCs w:val="23"/>
              </w:rPr>
            </w:pPr>
            <w:r>
              <w:rPr>
                <w:color w:val="000000"/>
                <w:sz w:val="23"/>
                <w:szCs w:val="23"/>
              </w:rPr>
              <w:t>0,2</w:t>
            </w:r>
          </w:p>
        </w:tc>
      </w:tr>
      <w:tr w:rsidR="00F608D4" w:rsidRPr="007C4ABB" w:rsidTr="00AF3812">
        <w:trPr>
          <w:trHeight w:val="386"/>
        </w:trPr>
        <w:tc>
          <w:tcPr>
            <w:tcW w:w="1725" w:type="pct"/>
            <w:shd w:val="clear" w:color="auto" w:fill="auto"/>
            <w:vAlign w:val="center"/>
          </w:tcPr>
          <w:p w:rsidR="00F608D4" w:rsidRPr="007C4ABB" w:rsidRDefault="00BF0C3F" w:rsidP="003330A6">
            <w:pPr>
              <w:rPr>
                <w:sz w:val="21"/>
                <w:szCs w:val="21"/>
              </w:rPr>
            </w:pPr>
            <w:r w:rsidRPr="007C4ABB">
              <w:rPr>
                <w:sz w:val="21"/>
                <w:szCs w:val="21"/>
              </w:rPr>
              <w:t>«Экология и окружающая среда»</w:t>
            </w:r>
          </w:p>
        </w:tc>
        <w:tc>
          <w:tcPr>
            <w:tcW w:w="639" w:type="pct"/>
            <w:shd w:val="clear" w:color="auto" w:fill="auto"/>
            <w:vAlign w:val="center"/>
          </w:tcPr>
          <w:p w:rsidR="00F608D4" w:rsidRPr="007C4ABB" w:rsidRDefault="00BF0C3F" w:rsidP="00CD75F1">
            <w:pPr>
              <w:jc w:val="center"/>
              <w:rPr>
                <w:color w:val="000000"/>
                <w:sz w:val="23"/>
                <w:szCs w:val="23"/>
              </w:rPr>
            </w:pPr>
            <w:r w:rsidRPr="007C4ABB">
              <w:rPr>
                <w:color w:val="000000"/>
                <w:sz w:val="23"/>
                <w:szCs w:val="23"/>
              </w:rPr>
              <w:t>182,9</w:t>
            </w:r>
          </w:p>
        </w:tc>
        <w:tc>
          <w:tcPr>
            <w:tcW w:w="426" w:type="pct"/>
            <w:shd w:val="clear" w:color="auto" w:fill="auto"/>
            <w:vAlign w:val="center"/>
          </w:tcPr>
          <w:p w:rsidR="00F608D4" w:rsidRPr="007C4ABB" w:rsidRDefault="00BE079D" w:rsidP="00CD75F1">
            <w:pPr>
              <w:jc w:val="center"/>
              <w:rPr>
                <w:color w:val="000000"/>
                <w:sz w:val="23"/>
                <w:szCs w:val="23"/>
              </w:rPr>
            </w:pPr>
            <w:r>
              <w:rPr>
                <w:color w:val="000000"/>
                <w:sz w:val="23"/>
                <w:szCs w:val="23"/>
              </w:rPr>
              <w:t>2,6</w:t>
            </w:r>
          </w:p>
        </w:tc>
        <w:tc>
          <w:tcPr>
            <w:tcW w:w="640" w:type="pct"/>
            <w:shd w:val="clear" w:color="auto" w:fill="auto"/>
            <w:vAlign w:val="center"/>
          </w:tcPr>
          <w:p w:rsidR="00F608D4" w:rsidRPr="007C4ABB" w:rsidRDefault="00BF0C3F" w:rsidP="00CD75F1">
            <w:pPr>
              <w:jc w:val="center"/>
              <w:rPr>
                <w:color w:val="000000"/>
                <w:sz w:val="23"/>
                <w:szCs w:val="23"/>
              </w:rPr>
            </w:pPr>
            <w:r w:rsidRPr="007C4ABB">
              <w:rPr>
                <w:color w:val="000000"/>
                <w:sz w:val="23"/>
                <w:szCs w:val="23"/>
              </w:rPr>
              <w:t>372,5</w:t>
            </w:r>
          </w:p>
        </w:tc>
        <w:tc>
          <w:tcPr>
            <w:tcW w:w="426" w:type="pct"/>
            <w:shd w:val="clear" w:color="auto" w:fill="auto"/>
            <w:vAlign w:val="center"/>
          </w:tcPr>
          <w:p w:rsidR="00F608D4" w:rsidRPr="007C4ABB" w:rsidRDefault="009B2689" w:rsidP="00CD75F1">
            <w:pPr>
              <w:jc w:val="center"/>
              <w:rPr>
                <w:color w:val="000000"/>
                <w:sz w:val="23"/>
                <w:szCs w:val="23"/>
              </w:rPr>
            </w:pPr>
            <w:r>
              <w:rPr>
                <w:color w:val="000000"/>
                <w:sz w:val="23"/>
                <w:szCs w:val="23"/>
              </w:rPr>
              <w:t>4,8</w:t>
            </w:r>
          </w:p>
        </w:tc>
        <w:tc>
          <w:tcPr>
            <w:tcW w:w="706" w:type="pct"/>
            <w:shd w:val="clear" w:color="auto" w:fill="auto"/>
            <w:vAlign w:val="center"/>
          </w:tcPr>
          <w:p w:rsidR="00F608D4" w:rsidRPr="007C4ABB" w:rsidRDefault="00817385" w:rsidP="00CD75F1">
            <w:pPr>
              <w:jc w:val="center"/>
              <w:rPr>
                <w:color w:val="000000"/>
                <w:sz w:val="23"/>
                <w:szCs w:val="23"/>
              </w:rPr>
            </w:pPr>
            <w:r w:rsidRPr="007C4ABB">
              <w:rPr>
                <w:color w:val="000000"/>
                <w:sz w:val="23"/>
                <w:szCs w:val="23"/>
              </w:rPr>
              <w:t>6,5</w:t>
            </w:r>
          </w:p>
        </w:tc>
        <w:tc>
          <w:tcPr>
            <w:tcW w:w="439" w:type="pct"/>
            <w:shd w:val="clear" w:color="auto" w:fill="auto"/>
            <w:vAlign w:val="center"/>
          </w:tcPr>
          <w:p w:rsidR="00F608D4" w:rsidRPr="007C4ABB" w:rsidRDefault="008F5A02" w:rsidP="00CD75F1">
            <w:pPr>
              <w:jc w:val="center"/>
              <w:rPr>
                <w:color w:val="000000"/>
                <w:sz w:val="23"/>
                <w:szCs w:val="23"/>
              </w:rPr>
            </w:pPr>
            <w:r>
              <w:rPr>
                <w:color w:val="000000"/>
                <w:sz w:val="23"/>
                <w:szCs w:val="23"/>
              </w:rPr>
              <w:t>0,1</w:t>
            </w:r>
          </w:p>
        </w:tc>
      </w:tr>
      <w:tr w:rsidR="00F608D4" w:rsidRPr="007C4ABB" w:rsidTr="00AF3812">
        <w:trPr>
          <w:trHeight w:val="386"/>
        </w:trPr>
        <w:tc>
          <w:tcPr>
            <w:tcW w:w="1725" w:type="pct"/>
            <w:shd w:val="clear" w:color="auto" w:fill="auto"/>
            <w:vAlign w:val="center"/>
          </w:tcPr>
          <w:p w:rsidR="00F608D4" w:rsidRPr="007C4ABB" w:rsidRDefault="00817385" w:rsidP="003330A6">
            <w:pPr>
              <w:rPr>
                <w:sz w:val="21"/>
                <w:szCs w:val="21"/>
              </w:rPr>
            </w:pPr>
            <w:r w:rsidRPr="007C4ABB">
              <w:rPr>
                <w:sz w:val="21"/>
                <w:szCs w:val="21"/>
              </w:rPr>
              <w:t>«Безопасность и обеспечение безопасности жизнедеятельности населения»</w:t>
            </w:r>
          </w:p>
        </w:tc>
        <w:tc>
          <w:tcPr>
            <w:tcW w:w="639" w:type="pct"/>
            <w:shd w:val="clear" w:color="auto" w:fill="auto"/>
            <w:vAlign w:val="center"/>
          </w:tcPr>
          <w:p w:rsidR="00F608D4" w:rsidRPr="007C4ABB" w:rsidRDefault="00817385" w:rsidP="00CD75F1">
            <w:pPr>
              <w:jc w:val="center"/>
              <w:rPr>
                <w:color w:val="000000"/>
                <w:sz w:val="23"/>
                <w:szCs w:val="23"/>
              </w:rPr>
            </w:pPr>
            <w:r w:rsidRPr="007C4ABB">
              <w:rPr>
                <w:color w:val="000000"/>
                <w:sz w:val="23"/>
                <w:szCs w:val="23"/>
              </w:rPr>
              <w:t>117,5</w:t>
            </w:r>
          </w:p>
        </w:tc>
        <w:tc>
          <w:tcPr>
            <w:tcW w:w="426" w:type="pct"/>
            <w:shd w:val="clear" w:color="auto" w:fill="auto"/>
            <w:vAlign w:val="center"/>
          </w:tcPr>
          <w:p w:rsidR="00F608D4" w:rsidRPr="007C4ABB" w:rsidRDefault="00BE079D" w:rsidP="00CD75F1">
            <w:pPr>
              <w:jc w:val="center"/>
              <w:rPr>
                <w:color w:val="000000"/>
                <w:sz w:val="23"/>
                <w:szCs w:val="23"/>
              </w:rPr>
            </w:pPr>
            <w:r>
              <w:rPr>
                <w:color w:val="000000"/>
                <w:sz w:val="23"/>
                <w:szCs w:val="23"/>
              </w:rPr>
              <w:t>1,6</w:t>
            </w:r>
          </w:p>
        </w:tc>
        <w:tc>
          <w:tcPr>
            <w:tcW w:w="640" w:type="pct"/>
            <w:shd w:val="clear" w:color="auto" w:fill="auto"/>
            <w:vAlign w:val="center"/>
          </w:tcPr>
          <w:p w:rsidR="00F608D4" w:rsidRPr="007C4ABB" w:rsidRDefault="00817385" w:rsidP="00CD75F1">
            <w:pPr>
              <w:jc w:val="center"/>
              <w:rPr>
                <w:color w:val="000000"/>
                <w:sz w:val="23"/>
                <w:szCs w:val="23"/>
              </w:rPr>
            </w:pPr>
            <w:r w:rsidRPr="007C4ABB">
              <w:rPr>
                <w:color w:val="000000"/>
                <w:sz w:val="23"/>
                <w:szCs w:val="23"/>
              </w:rPr>
              <w:t>115,7</w:t>
            </w:r>
          </w:p>
        </w:tc>
        <w:tc>
          <w:tcPr>
            <w:tcW w:w="426" w:type="pct"/>
            <w:shd w:val="clear" w:color="auto" w:fill="auto"/>
            <w:vAlign w:val="center"/>
          </w:tcPr>
          <w:p w:rsidR="00F608D4" w:rsidRPr="007C4ABB" w:rsidRDefault="009B2689" w:rsidP="00CD75F1">
            <w:pPr>
              <w:jc w:val="center"/>
              <w:rPr>
                <w:color w:val="000000"/>
                <w:sz w:val="23"/>
                <w:szCs w:val="23"/>
              </w:rPr>
            </w:pPr>
            <w:r>
              <w:rPr>
                <w:color w:val="000000"/>
                <w:sz w:val="23"/>
                <w:szCs w:val="23"/>
              </w:rPr>
              <w:t>1,5</w:t>
            </w:r>
          </w:p>
        </w:tc>
        <w:tc>
          <w:tcPr>
            <w:tcW w:w="706" w:type="pct"/>
            <w:shd w:val="clear" w:color="auto" w:fill="auto"/>
            <w:vAlign w:val="center"/>
          </w:tcPr>
          <w:p w:rsidR="00F608D4" w:rsidRPr="007C4ABB" w:rsidRDefault="00817385" w:rsidP="00CD75F1">
            <w:pPr>
              <w:jc w:val="center"/>
              <w:rPr>
                <w:color w:val="000000"/>
                <w:sz w:val="23"/>
                <w:szCs w:val="23"/>
              </w:rPr>
            </w:pPr>
            <w:r w:rsidRPr="007C4ABB">
              <w:rPr>
                <w:color w:val="000000"/>
                <w:sz w:val="23"/>
                <w:szCs w:val="23"/>
              </w:rPr>
              <w:t>115,7</w:t>
            </w:r>
          </w:p>
        </w:tc>
        <w:tc>
          <w:tcPr>
            <w:tcW w:w="439" w:type="pct"/>
            <w:shd w:val="clear" w:color="auto" w:fill="auto"/>
            <w:vAlign w:val="center"/>
          </w:tcPr>
          <w:p w:rsidR="00F608D4" w:rsidRPr="007C4ABB" w:rsidRDefault="008F5A02" w:rsidP="00CD75F1">
            <w:pPr>
              <w:jc w:val="center"/>
              <w:rPr>
                <w:color w:val="000000"/>
                <w:sz w:val="23"/>
                <w:szCs w:val="23"/>
              </w:rPr>
            </w:pPr>
            <w:r>
              <w:rPr>
                <w:color w:val="000000"/>
                <w:sz w:val="23"/>
                <w:szCs w:val="23"/>
              </w:rPr>
              <w:t>1,5</w:t>
            </w:r>
          </w:p>
        </w:tc>
      </w:tr>
      <w:tr w:rsidR="00F608D4" w:rsidRPr="007C4ABB" w:rsidTr="00AF3812">
        <w:trPr>
          <w:trHeight w:val="386"/>
        </w:trPr>
        <w:tc>
          <w:tcPr>
            <w:tcW w:w="1725" w:type="pct"/>
            <w:shd w:val="clear" w:color="auto" w:fill="auto"/>
            <w:vAlign w:val="center"/>
          </w:tcPr>
          <w:p w:rsidR="00F608D4" w:rsidRPr="007C4ABB" w:rsidRDefault="00817385" w:rsidP="003330A6">
            <w:pPr>
              <w:rPr>
                <w:sz w:val="21"/>
                <w:szCs w:val="21"/>
              </w:rPr>
            </w:pPr>
            <w:r w:rsidRPr="007C4ABB">
              <w:rPr>
                <w:sz w:val="21"/>
                <w:szCs w:val="21"/>
              </w:rPr>
              <w:t>«Жилище»</w:t>
            </w:r>
          </w:p>
        </w:tc>
        <w:tc>
          <w:tcPr>
            <w:tcW w:w="639" w:type="pct"/>
            <w:shd w:val="clear" w:color="auto" w:fill="auto"/>
            <w:vAlign w:val="center"/>
          </w:tcPr>
          <w:p w:rsidR="00F608D4" w:rsidRPr="007C4ABB" w:rsidRDefault="00817385" w:rsidP="00CD75F1">
            <w:pPr>
              <w:jc w:val="center"/>
              <w:rPr>
                <w:color w:val="000000"/>
                <w:sz w:val="23"/>
                <w:szCs w:val="23"/>
              </w:rPr>
            </w:pPr>
            <w:r w:rsidRPr="007C4ABB">
              <w:rPr>
                <w:color w:val="000000"/>
                <w:sz w:val="23"/>
                <w:szCs w:val="23"/>
              </w:rPr>
              <w:t>47,5</w:t>
            </w:r>
          </w:p>
        </w:tc>
        <w:tc>
          <w:tcPr>
            <w:tcW w:w="426" w:type="pct"/>
            <w:shd w:val="clear" w:color="auto" w:fill="auto"/>
            <w:vAlign w:val="center"/>
          </w:tcPr>
          <w:p w:rsidR="00F608D4" w:rsidRPr="007C4ABB" w:rsidRDefault="00BE079D" w:rsidP="00CD75F1">
            <w:pPr>
              <w:jc w:val="center"/>
              <w:rPr>
                <w:color w:val="000000"/>
                <w:sz w:val="23"/>
                <w:szCs w:val="23"/>
              </w:rPr>
            </w:pPr>
            <w:r>
              <w:rPr>
                <w:color w:val="000000"/>
                <w:sz w:val="23"/>
                <w:szCs w:val="23"/>
              </w:rPr>
              <w:t>0,7</w:t>
            </w:r>
          </w:p>
        </w:tc>
        <w:tc>
          <w:tcPr>
            <w:tcW w:w="640" w:type="pct"/>
            <w:shd w:val="clear" w:color="auto" w:fill="auto"/>
            <w:vAlign w:val="center"/>
          </w:tcPr>
          <w:p w:rsidR="00F608D4" w:rsidRPr="007C4ABB" w:rsidRDefault="00817385" w:rsidP="00CD75F1">
            <w:pPr>
              <w:jc w:val="center"/>
              <w:rPr>
                <w:color w:val="000000"/>
                <w:sz w:val="23"/>
                <w:szCs w:val="23"/>
              </w:rPr>
            </w:pPr>
            <w:r w:rsidRPr="007C4ABB">
              <w:rPr>
                <w:color w:val="000000"/>
                <w:sz w:val="23"/>
                <w:szCs w:val="23"/>
              </w:rPr>
              <w:t>36,5</w:t>
            </w:r>
          </w:p>
        </w:tc>
        <w:tc>
          <w:tcPr>
            <w:tcW w:w="426" w:type="pct"/>
            <w:shd w:val="clear" w:color="auto" w:fill="auto"/>
            <w:vAlign w:val="center"/>
          </w:tcPr>
          <w:p w:rsidR="00F608D4" w:rsidRPr="007C4ABB" w:rsidRDefault="009B2689" w:rsidP="00CD75F1">
            <w:pPr>
              <w:jc w:val="center"/>
              <w:rPr>
                <w:color w:val="000000"/>
                <w:sz w:val="23"/>
                <w:szCs w:val="23"/>
              </w:rPr>
            </w:pPr>
            <w:r>
              <w:rPr>
                <w:color w:val="000000"/>
                <w:sz w:val="23"/>
                <w:szCs w:val="23"/>
              </w:rPr>
              <w:t>0,5</w:t>
            </w:r>
          </w:p>
        </w:tc>
        <w:tc>
          <w:tcPr>
            <w:tcW w:w="706" w:type="pct"/>
            <w:shd w:val="clear" w:color="auto" w:fill="auto"/>
            <w:vAlign w:val="center"/>
          </w:tcPr>
          <w:p w:rsidR="00F608D4" w:rsidRPr="007C4ABB" w:rsidRDefault="00817385" w:rsidP="00CD75F1">
            <w:pPr>
              <w:jc w:val="center"/>
              <w:rPr>
                <w:color w:val="000000"/>
                <w:sz w:val="23"/>
                <w:szCs w:val="23"/>
              </w:rPr>
            </w:pPr>
            <w:r w:rsidRPr="007C4ABB">
              <w:rPr>
                <w:color w:val="000000"/>
                <w:sz w:val="23"/>
                <w:szCs w:val="23"/>
              </w:rPr>
              <w:t>21,0</w:t>
            </w:r>
          </w:p>
        </w:tc>
        <w:tc>
          <w:tcPr>
            <w:tcW w:w="439" w:type="pct"/>
            <w:shd w:val="clear" w:color="auto" w:fill="auto"/>
            <w:vAlign w:val="center"/>
          </w:tcPr>
          <w:p w:rsidR="00F608D4" w:rsidRPr="007C4ABB" w:rsidRDefault="008F5A02" w:rsidP="00CD75F1">
            <w:pPr>
              <w:jc w:val="center"/>
              <w:rPr>
                <w:color w:val="000000"/>
                <w:sz w:val="23"/>
                <w:szCs w:val="23"/>
              </w:rPr>
            </w:pPr>
            <w:r>
              <w:rPr>
                <w:color w:val="000000"/>
                <w:sz w:val="23"/>
                <w:szCs w:val="23"/>
              </w:rPr>
              <w:t>0,3</w:t>
            </w:r>
          </w:p>
        </w:tc>
      </w:tr>
      <w:tr w:rsidR="00F608D4" w:rsidRPr="007C4ABB" w:rsidTr="00AF3812">
        <w:trPr>
          <w:trHeight w:val="386"/>
        </w:trPr>
        <w:tc>
          <w:tcPr>
            <w:tcW w:w="1725" w:type="pct"/>
            <w:shd w:val="clear" w:color="auto" w:fill="auto"/>
            <w:vAlign w:val="center"/>
          </w:tcPr>
          <w:p w:rsidR="00F608D4" w:rsidRPr="007C4ABB" w:rsidRDefault="00817385" w:rsidP="003330A6">
            <w:pPr>
              <w:rPr>
                <w:sz w:val="21"/>
                <w:szCs w:val="21"/>
              </w:rPr>
            </w:pPr>
            <w:r w:rsidRPr="007C4ABB">
              <w:rPr>
                <w:sz w:val="21"/>
                <w:szCs w:val="21"/>
              </w:rPr>
              <w:t>«Развитие инженерной инфраструктуры и энергоэффективности»</w:t>
            </w:r>
          </w:p>
        </w:tc>
        <w:tc>
          <w:tcPr>
            <w:tcW w:w="639" w:type="pct"/>
            <w:shd w:val="clear" w:color="auto" w:fill="auto"/>
            <w:vAlign w:val="center"/>
          </w:tcPr>
          <w:p w:rsidR="00F608D4" w:rsidRPr="007C4ABB" w:rsidRDefault="00817385" w:rsidP="00CD75F1">
            <w:pPr>
              <w:jc w:val="center"/>
              <w:rPr>
                <w:color w:val="000000"/>
                <w:sz w:val="23"/>
                <w:szCs w:val="23"/>
              </w:rPr>
            </w:pPr>
            <w:r w:rsidRPr="007C4ABB">
              <w:rPr>
                <w:color w:val="000000"/>
                <w:sz w:val="23"/>
                <w:szCs w:val="23"/>
              </w:rPr>
              <w:t>279,2</w:t>
            </w:r>
          </w:p>
        </w:tc>
        <w:tc>
          <w:tcPr>
            <w:tcW w:w="426" w:type="pct"/>
            <w:shd w:val="clear" w:color="auto" w:fill="auto"/>
            <w:vAlign w:val="center"/>
          </w:tcPr>
          <w:p w:rsidR="00F608D4" w:rsidRPr="007C4ABB" w:rsidRDefault="00BE079D" w:rsidP="00CD75F1">
            <w:pPr>
              <w:jc w:val="center"/>
              <w:rPr>
                <w:color w:val="000000"/>
                <w:sz w:val="23"/>
                <w:szCs w:val="23"/>
              </w:rPr>
            </w:pPr>
            <w:r>
              <w:rPr>
                <w:color w:val="000000"/>
                <w:sz w:val="23"/>
                <w:szCs w:val="23"/>
              </w:rPr>
              <w:t>3,9</w:t>
            </w:r>
          </w:p>
        </w:tc>
        <w:tc>
          <w:tcPr>
            <w:tcW w:w="640" w:type="pct"/>
            <w:shd w:val="clear" w:color="auto" w:fill="auto"/>
            <w:vAlign w:val="center"/>
          </w:tcPr>
          <w:p w:rsidR="00F608D4" w:rsidRPr="007C4ABB" w:rsidRDefault="00817385" w:rsidP="00CD75F1">
            <w:pPr>
              <w:jc w:val="center"/>
              <w:rPr>
                <w:color w:val="000000"/>
                <w:sz w:val="23"/>
                <w:szCs w:val="23"/>
              </w:rPr>
            </w:pPr>
            <w:r w:rsidRPr="007C4ABB">
              <w:rPr>
                <w:color w:val="000000"/>
                <w:sz w:val="23"/>
                <w:szCs w:val="23"/>
              </w:rPr>
              <w:t>0,7</w:t>
            </w:r>
          </w:p>
        </w:tc>
        <w:tc>
          <w:tcPr>
            <w:tcW w:w="426" w:type="pct"/>
            <w:shd w:val="clear" w:color="auto" w:fill="auto"/>
            <w:vAlign w:val="center"/>
          </w:tcPr>
          <w:p w:rsidR="00F608D4" w:rsidRPr="007C4ABB" w:rsidRDefault="009B2689" w:rsidP="00CD75F1">
            <w:pPr>
              <w:jc w:val="center"/>
              <w:rPr>
                <w:color w:val="000000"/>
                <w:sz w:val="23"/>
                <w:szCs w:val="23"/>
              </w:rPr>
            </w:pPr>
            <w:r>
              <w:rPr>
                <w:color w:val="000000"/>
                <w:sz w:val="23"/>
                <w:szCs w:val="23"/>
              </w:rPr>
              <w:t>0,01</w:t>
            </w:r>
          </w:p>
        </w:tc>
        <w:tc>
          <w:tcPr>
            <w:tcW w:w="706" w:type="pct"/>
            <w:shd w:val="clear" w:color="auto" w:fill="auto"/>
            <w:vAlign w:val="center"/>
          </w:tcPr>
          <w:p w:rsidR="00F608D4" w:rsidRPr="007C4ABB" w:rsidRDefault="00817385" w:rsidP="00CD75F1">
            <w:pPr>
              <w:jc w:val="center"/>
              <w:rPr>
                <w:color w:val="000000"/>
                <w:sz w:val="23"/>
                <w:szCs w:val="23"/>
              </w:rPr>
            </w:pPr>
            <w:r w:rsidRPr="007C4ABB">
              <w:rPr>
                <w:color w:val="000000"/>
                <w:sz w:val="23"/>
                <w:szCs w:val="23"/>
              </w:rPr>
              <w:t>0,7</w:t>
            </w:r>
          </w:p>
        </w:tc>
        <w:tc>
          <w:tcPr>
            <w:tcW w:w="439" w:type="pct"/>
            <w:shd w:val="clear" w:color="auto" w:fill="auto"/>
            <w:vAlign w:val="center"/>
          </w:tcPr>
          <w:p w:rsidR="00F608D4" w:rsidRPr="007C4ABB" w:rsidRDefault="008F5A02" w:rsidP="00CD75F1">
            <w:pPr>
              <w:jc w:val="center"/>
              <w:rPr>
                <w:color w:val="000000"/>
                <w:sz w:val="23"/>
                <w:szCs w:val="23"/>
              </w:rPr>
            </w:pPr>
            <w:r>
              <w:rPr>
                <w:color w:val="000000"/>
                <w:sz w:val="23"/>
                <w:szCs w:val="23"/>
              </w:rPr>
              <w:t>0,01</w:t>
            </w:r>
          </w:p>
        </w:tc>
      </w:tr>
      <w:tr w:rsidR="00F608D4" w:rsidRPr="007C4ABB" w:rsidTr="00AF3812">
        <w:trPr>
          <w:trHeight w:val="386"/>
        </w:trPr>
        <w:tc>
          <w:tcPr>
            <w:tcW w:w="1725" w:type="pct"/>
            <w:shd w:val="clear" w:color="auto" w:fill="auto"/>
            <w:vAlign w:val="center"/>
          </w:tcPr>
          <w:p w:rsidR="00F608D4" w:rsidRPr="007C4ABB" w:rsidRDefault="00F820AC" w:rsidP="003330A6">
            <w:pPr>
              <w:rPr>
                <w:sz w:val="21"/>
                <w:szCs w:val="21"/>
              </w:rPr>
            </w:pPr>
            <w:r w:rsidRPr="007C4ABB">
              <w:rPr>
                <w:sz w:val="21"/>
                <w:szCs w:val="21"/>
              </w:rPr>
              <w:t>«Предпринимательство»</w:t>
            </w:r>
          </w:p>
        </w:tc>
        <w:tc>
          <w:tcPr>
            <w:tcW w:w="639" w:type="pct"/>
            <w:shd w:val="clear" w:color="auto" w:fill="auto"/>
            <w:vAlign w:val="center"/>
          </w:tcPr>
          <w:p w:rsidR="00F608D4" w:rsidRPr="007C4ABB" w:rsidRDefault="00F820AC" w:rsidP="00CD75F1">
            <w:pPr>
              <w:jc w:val="center"/>
              <w:rPr>
                <w:color w:val="000000"/>
                <w:sz w:val="23"/>
                <w:szCs w:val="23"/>
              </w:rPr>
            </w:pPr>
            <w:r w:rsidRPr="007C4ABB">
              <w:rPr>
                <w:color w:val="000000"/>
                <w:sz w:val="23"/>
                <w:szCs w:val="23"/>
              </w:rPr>
              <w:t>3,4</w:t>
            </w:r>
          </w:p>
        </w:tc>
        <w:tc>
          <w:tcPr>
            <w:tcW w:w="426" w:type="pct"/>
            <w:shd w:val="clear" w:color="auto" w:fill="auto"/>
            <w:vAlign w:val="center"/>
          </w:tcPr>
          <w:p w:rsidR="00F608D4" w:rsidRPr="007C4ABB" w:rsidRDefault="00BE079D" w:rsidP="00CD75F1">
            <w:pPr>
              <w:jc w:val="center"/>
              <w:rPr>
                <w:color w:val="000000"/>
                <w:sz w:val="23"/>
                <w:szCs w:val="23"/>
              </w:rPr>
            </w:pPr>
            <w:r>
              <w:rPr>
                <w:color w:val="000000"/>
                <w:sz w:val="23"/>
                <w:szCs w:val="23"/>
              </w:rPr>
              <w:t>0,05</w:t>
            </w:r>
          </w:p>
        </w:tc>
        <w:tc>
          <w:tcPr>
            <w:tcW w:w="640" w:type="pct"/>
            <w:shd w:val="clear" w:color="auto" w:fill="auto"/>
            <w:vAlign w:val="center"/>
          </w:tcPr>
          <w:p w:rsidR="00F608D4" w:rsidRPr="007C4ABB" w:rsidRDefault="00F820AC" w:rsidP="00CD75F1">
            <w:pPr>
              <w:jc w:val="center"/>
              <w:rPr>
                <w:color w:val="000000"/>
                <w:sz w:val="23"/>
                <w:szCs w:val="23"/>
              </w:rPr>
            </w:pPr>
            <w:r w:rsidRPr="007C4ABB">
              <w:rPr>
                <w:color w:val="000000"/>
                <w:sz w:val="23"/>
                <w:szCs w:val="23"/>
              </w:rPr>
              <w:t>3,5</w:t>
            </w:r>
          </w:p>
        </w:tc>
        <w:tc>
          <w:tcPr>
            <w:tcW w:w="426" w:type="pct"/>
            <w:shd w:val="clear" w:color="auto" w:fill="auto"/>
            <w:vAlign w:val="center"/>
          </w:tcPr>
          <w:p w:rsidR="00F608D4" w:rsidRPr="007C4ABB" w:rsidRDefault="009B2689" w:rsidP="00CD75F1">
            <w:pPr>
              <w:jc w:val="center"/>
              <w:rPr>
                <w:color w:val="000000"/>
                <w:sz w:val="23"/>
                <w:szCs w:val="23"/>
              </w:rPr>
            </w:pPr>
            <w:r>
              <w:rPr>
                <w:color w:val="000000"/>
                <w:sz w:val="23"/>
                <w:szCs w:val="23"/>
              </w:rPr>
              <w:t>0,04</w:t>
            </w:r>
          </w:p>
        </w:tc>
        <w:tc>
          <w:tcPr>
            <w:tcW w:w="706" w:type="pct"/>
            <w:shd w:val="clear" w:color="auto" w:fill="auto"/>
            <w:vAlign w:val="center"/>
          </w:tcPr>
          <w:p w:rsidR="00F608D4" w:rsidRPr="007C4ABB" w:rsidRDefault="00F820AC" w:rsidP="00CD75F1">
            <w:pPr>
              <w:jc w:val="center"/>
              <w:rPr>
                <w:color w:val="000000"/>
                <w:sz w:val="23"/>
                <w:szCs w:val="23"/>
              </w:rPr>
            </w:pPr>
            <w:r w:rsidRPr="007C4ABB">
              <w:rPr>
                <w:color w:val="000000"/>
                <w:sz w:val="23"/>
                <w:szCs w:val="23"/>
              </w:rPr>
              <w:t>3,6</w:t>
            </w:r>
          </w:p>
        </w:tc>
        <w:tc>
          <w:tcPr>
            <w:tcW w:w="439" w:type="pct"/>
            <w:shd w:val="clear" w:color="auto" w:fill="auto"/>
            <w:vAlign w:val="center"/>
          </w:tcPr>
          <w:p w:rsidR="00F608D4" w:rsidRPr="007C4ABB" w:rsidRDefault="008F5A02" w:rsidP="00CD75F1">
            <w:pPr>
              <w:jc w:val="center"/>
              <w:rPr>
                <w:color w:val="000000"/>
                <w:sz w:val="23"/>
                <w:szCs w:val="23"/>
              </w:rPr>
            </w:pPr>
            <w:r>
              <w:rPr>
                <w:color w:val="000000"/>
                <w:sz w:val="23"/>
                <w:szCs w:val="23"/>
              </w:rPr>
              <w:t>0,05</w:t>
            </w:r>
          </w:p>
        </w:tc>
      </w:tr>
      <w:tr w:rsidR="00F608D4" w:rsidRPr="007C4ABB" w:rsidTr="00AF3812">
        <w:trPr>
          <w:trHeight w:val="386"/>
        </w:trPr>
        <w:tc>
          <w:tcPr>
            <w:tcW w:w="1725" w:type="pct"/>
            <w:shd w:val="clear" w:color="auto" w:fill="auto"/>
            <w:vAlign w:val="center"/>
          </w:tcPr>
          <w:p w:rsidR="00F608D4" w:rsidRPr="007C4ABB" w:rsidRDefault="00F820AC" w:rsidP="003330A6">
            <w:pPr>
              <w:rPr>
                <w:sz w:val="21"/>
                <w:szCs w:val="21"/>
              </w:rPr>
            </w:pPr>
            <w:r w:rsidRPr="007C4ABB">
              <w:rPr>
                <w:sz w:val="21"/>
                <w:szCs w:val="21"/>
              </w:rPr>
              <w:t>«Управление имуществом и муниципальными финансами»</w:t>
            </w:r>
          </w:p>
        </w:tc>
        <w:tc>
          <w:tcPr>
            <w:tcW w:w="639" w:type="pct"/>
            <w:shd w:val="clear" w:color="auto" w:fill="auto"/>
            <w:vAlign w:val="center"/>
          </w:tcPr>
          <w:p w:rsidR="00F608D4" w:rsidRPr="007C4ABB" w:rsidRDefault="00F820AC" w:rsidP="00CD75F1">
            <w:pPr>
              <w:jc w:val="center"/>
              <w:rPr>
                <w:color w:val="000000"/>
                <w:sz w:val="23"/>
                <w:szCs w:val="23"/>
              </w:rPr>
            </w:pPr>
            <w:r w:rsidRPr="007C4ABB">
              <w:rPr>
                <w:color w:val="000000"/>
                <w:sz w:val="23"/>
                <w:szCs w:val="23"/>
              </w:rPr>
              <w:t>519,1</w:t>
            </w:r>
          </w:p>
        </w:tc>
        <w:tc>
          <w:tcPr>
            <w:tcW w:w="426" w:type="pct"/>
            <w:shd w:val="clear" w:color="auto" w:fill="auto"/>
            <w:vAlign w:val="center"/>
          </w:tcPr>
          <w:p w:rsidR="00F608D4" w:rsidRPr="007C4ABB" w:rsidRDefault="00BE079D" w:rsidP="00CD75F1">
            <w:pPr>
              <w:jc w:val="center"/>
              <w:rPr>
                <w:color w:val="000000"/>
                <w:sz w:val="23"/>
                <w:szCs w:val="23"/>
              </w:rPr>
            </w:pPr>
            <w:r>
              <w:rPr>
                <w:color w:val="000000"/>
                <w:sz w:val="23"/>
                <w:szCs w:val="23"/>
              </w:rPr>
              <w:t>7,2</w:t>
            </w:r>
          </w:p>
        </w:tc>
        <w:tc>
          <w:tcPr>
            <w:tcW w:w="640" w:type="pct"/>
            <w:shd w:val="clear" w:color="auto" w:fill="auto"/>
            <w:vAlign w:val="center"/>
          </w:tcPr>
          <w:p w:rsidR="00F608D4" w:rsidRPr="007C4ABB" w:rsidRDefault="00F820AC" w:rsidP="00CD75F1">
            <w:pPr>
              <w:jc w:val="center"/>
              <w:rPr>
                <w:color w:val="000000"/>
                <w:sz w:val="23"/>
                <w:szCs w:val="23"/>
              </w:rPr>
            </w:pPr>
            <w:r w:rsidRPr="007C4ABB">
              <w:rPr>
                <w:color w:val="000000"/>
                <w:sz w:val="23"/>
                <w:szCs w:val="23"/>
              </w:rPr>
              <w:t>508,8</w:t>
            </w:r>
          </w:p>
        </w:tc>
        <w:tc>
          <w:tcPr>
            <w:tcW w:w="426" w:type="pct"/>
            <w:shd w:val="clear" w:color="auto" w:fill="auto"/>
            <w:vAlign w:val="center"/>
          </w:tcPr>
          <w:p w:rsidR="00F608D4" w:rsidRPr="007C4ABB" w:rsidRDefault="00D90C8E" w:rsidP="00CD75F1">
            <w:pPr>
              <w:jc w:val="center"/>
              <w:rPr>
                <w:color w:val="000000"/>
                <w:sz w:val="23"/>
                <w:szCs w:val="23"/>
              </w:rPr>
            </w:pPr>
            <w:r>
              <w:rPr>
                <w:color w:val="000000"/>
                <w:sz w:val="23"/>
                <w:szCs w:val="23"/>
              </w:rPr>
              <w:t>6,5</w:t>
            </w:r>
          </w:p>
        </w:tc>
        <w:tc>
          <w:tcPr>
            <w:tcW w:w="706" w:type="pct"/>
            <w:shd w:val="clear" w:color="auto" w:fill="auto"/>
            <w:vAlign w:val="center"/>
          </w:tcPr>
          <w:p w:rsidR="00F608D4" w:rsidRPr="007C4ABB" w:rsidRDefault="00F820AC" w:rsidP="00CD75F1">
            <w:pPr>
              <w:jc w:val="center"/>
              <w:rPr>
                <w:color w:val="000000"/>
                <w:sz w:val="23"/>
                <w:szCs w:val="23"/>
              </w:rPr>
            </w:pPr>
            <w:r w:rsidRPr="007C4ABB">
              <w:rPr>
                <w:color w:val="000000"/>
                <w:sz w:val="23"/>
                <w:szCs w:val="23"/>
              </w:rPr>
              <w:t>507,6</w:t>
            </w:r>
          </w:p>
        </w:tc>
        <w:tc>
          <w:tcPr>
            <w:tcW w:w="439" w:type="pct"/>
            <w:shd w:val="clear" w:color="auto" w:fill="auto"/>
            <w:vAlign w:val="center"/>
          </w:tcPr>
          <w:p w:rsidR="00F608D4" w:rsidRPr="007C4ABB" w:rsidRDefault="008F5A02" w:rsidP="00CD75F1">
            <w:pPr>
              <w:jc w:val="center"/>
              <w:rPr>
                <w:color w:val="000000"/>
                <w:sz w:val="23"/>
                <w:szCs w:val="23"/>
              </w:rPr>
            </w:pPr>
            <w:r>
              <w:rPr>
                <w:color w:val="000000"/>
                <w:sz w:val="23"/>
                <w:szCs w:val="23"/>
              </w:rPr>
              <w:t>6,7</w:t>
            </w:r>
          </w:p>
        </w:tc>
      </w:tr>
      <w:tr w:rsidR="00F608D4" w:rsidRPr="007C4ABB" w:rsidTr="00AF3812">
        <w:trPr>
          <w:trHeight w:val="386"/>
        </w:trPr>
        <w:tc>
          <w:tcPr>
            <w:tcW w:w="1725" w:type="pct"/>
            <w:shd w:val="clear" w:color="auto" w:fill="auto"/>
            <w:vAlign w:val="center"/>
          </w:tcPr>
          <w:p w:rsidR="00F608D4" w:rsidRPr="007C4ABB" w:rsidRDefault="00F820AC" w:rsidP="003330A6">
            <w:pPr>
              <w:rPr>
                <w:sz w:val="21"/>
                <w:szCs w:val="21"/>
              </w:rPr>
            </w:pPr>
            <w:r w:rsidRPr="007C4ABB">
              <w:rPr>
                <w:sz w:val="21"/>
                <w:szCs w:val="21"/>
              </w:rPr>
              <w:t>«Развитие институтов гражданского общества, повышение эффективности местного самоуправления и реализации молодежной политики»</w:t>
            </w:r>
          </w:p>
        </w:tc>
        <w:tc>
          <w:tcPr>
            <w:tcW w:w="639" w:type="pct"/>
            <w:shd w:val="clear" w:color="auto" w:fill="auto"/>
            <w:vAlign w:val="center"/>
          </w:tcPr>
          <w:p w:rsidR="00F608D4" w:rsidRPr="007C4ABB" w:rsidRDefault="00F820AC" w:rsidP="00CD75F1">
            <w:pPr>
              <w:jc w:val="center"/>
              <w:rPr>
                <w:color w:val="000000"/>
                <w:sz w:val="23"/>
                <w:szCs w:val="23"/>
              </w:rPr>
            </w:pPr>
            <w:r w:rsidRPr="007C4ABB">
              <w:rPr>
                <w:color w:val="000000"/>
                <w:sz w:val="23"/>
                <w:szCs w:val="23"/>
              </w:rPr>
              <w:t>76,8</w:t>
            </w:r>
          </w:p>
        </w:tc>
        <w:tc>
          <w:tcPr>
            <w:tcW w:w="426" w:type="pct"/>
            <w:shd w:val="clear" w:color="auto" w:fill="auto"/>
            <w:vAlign w:val="center"/>
          </w:tcPr>
          <w:p w:rsidR="00F608D4" w:rsidRPr="007C4ABB" w:rsidRDefault="00BE079D" w:rsidP="00CD75F1">
            <w:pPr>
              <w:jc w:val="center"/>
              <w:rPr>
                <w:color w:val="000000"/>
                <w:sz w:val="23"/>
                <w:szCs w:val="23"/>
              </w:rPr>
            </w:pPr>
            <w:r>
              <w:rPr>
                <w:color w:val="000000"/>
                <w:sz w:val="23"/>
                <w:szCs w:val="23"/>
              </w:rPr>
              <w:t>1,1</w:t>
            </w:r>
          </w:p>
        </w:tc>
        <w:tc>
          <w:tcPr>
            <w:tcW w:w="640" w:type="pct"/>
            <w:shd w:val="clear" w:color="auto" w:fill="auto"/>
            <w:vAlign w:val="center"/>
          </w:tcPr>
          <w:p w:rsidR="00F608D4" w:rsidRPr="007C4ABB" w:rsidRDefault="00F820AC" w:rsidP="00CD75F1">
            <w:pPr>
              <w:jc w:val="center"/>
              <w:rPr>
                <w:color w:val="000000"/>
                <w:sz w:val="23"/>
                <w:szCs w:val="23"/>
              </w:rPr>
            </w:pPr>
            <w:r w:rsidRPr="007C4ABB">
              <w:rPr>
                <w:color w:val="000000"/>
                <w:sz w:val="23"/>
                <w:szCs w:val="23"/>
              </w:rPr>
              <w:t>74,9</w:t>
            </w:r>
          </w:p>
        </w:tc>
        <w:tc>
          <w:tcPr>
            <w:tcW w:w="426" w:type="pct"/>
            <w:shd w:val="clear" w:color="auto" w:fill="auto"/>
            <w:vAlign w:val="center"/>
          </w:tcPr>
          <w:p w:rsidR="00F608D4" w:rsidRPr="007C4ABB" w:rsidRDefault="00D90C8E" w:rsidP="00CD75F1">
            <w:pPr>
              <w:jc w:val="center"/>
              <w:rPr>
                <w:color w:val="000000"/>
                <w:sz w:val="23"/>
                <w:szCs w:val="23"/>
              </w:rPr>
            </w:pPr>
            <w:r>
              <w:rPr>
                <w:color w:val="000000"/>
                <w:sz w:val="23"/>
                <w:szCs w:val="23"/>
              </w:rPr>
              <w:t>1,0</w:t>
            </w:r>
          </w:p>
        </w:tc>
        <w:tc>
          <w:tcPr>
            <w:tcW w:w="706" w:type="pct"/>
            <w:shd w:val="clear" w:color="auto" w:fill="auto"/>
            <w:vAlign w:val="center"/>
          </w:tcPr>
          <w:p w:rsidR="00F608D4" w:rsidRPr="007C4ABB" w:rsidRDefault="00F820AC" w:rsidP="00CD75F1">
            <w:pPr>
              <w:jc w:val="center"/>
              <w:rPr>
                <w:color w:val="000000"/>
                <w:sz w:val="23"/>
                <w:szCs w:val="23"/>
              </w:rPr>
            </w:pPr>
            <w:r w:rsidRPr="007C4ABB">
              <w:rPr>
                <w:color w:val="000000"/>
                <w:sz w:val="23"/>
                <w:szCs w:val="23"/>
              </w:rPr>
              <w:t>75,8</w:t>
            </w:r>
          </w:p>
        </w:tc>
        <w:tc>
          <w:tcPr>
            <w:tcW w:w="439" w:type="pct"/>
            <w:shd w:val="clear" w:color="auto" w:fill="auto"/>
            <w:vAlign w:val="center"/>
          </w:tcPr>
          <w:p w:rsidR="00F608D4" w:rsidRPr="007C4ABB" w:rsidRDefault="008F5A02" w:rsidP="00CD75F1">
            <w:pPr>
              <w:jc w:val="center"/>
              <w:rPr>
                <w:color w:val="000000"/>
                <w:sz w:val="23"/>
                <w:szCs w:val="23"/>
              </w:rPr>
            </w:pPr>
            <w:r>
              <w:rPr>
                <w:color w:val="000000"/>
                <w:sz w:val="23"/>
                <w:szCs w:val="23"/>
              </w:rPr>
              <w:t>1,0</w:t>
            </w:r>
          </w:p>
        </w:tc>
      </w:tr>
      <w:tr w:rsidR="00F608D4" w:rsidRPr="007C4ABB" w:rsidTr="00AF3812">
        <w:trPr>
          <w:trHeight w:val="386"/>
        </w:trPr>
        <w:tc>
          <w:tcPr>
            <w:tcW w:w="1725" w:type="pct"/>
            <w:shd w:val="clear" w:color="auto" w:fill="auto"/>
            <w:vAlign w:val="center"/>
          </w:tcPr>
          <w:p w:rsidR="00F608D4" w:rsidRPr="007C4ABB" w:rsidRDefault="00872A10" w:rsidP="003330A6">
            <w:pPr>
              <w:rPr>
                <w:sz w:val="21"/>
                <w:szCs w:val="21"/>
              </w:rPr>
            </w:pPr>
            <w:r w:rsidRPr="007C4ABB">
              <w:rPr>
                <w:sz w:val="21"/>
                <w:szCs w:val="21"/>
              </w:rPr>
              <w:t>«Развитие и функционирование дорожно-транспортного комплекса»</w:t>
            </w:r>
          </w:p>
        </w:tc>
        <w:tc>
          <w:tcPr>
            <w:tcW w:w="639" w:type="pct"/>
            <w:shd w:val="clear" w:color="auto" w:fill="auto"/>
            <w:vAlign w:val="center"/>
          </w:tcPr>
          <w:p w:rsidR="00F608D4" w:rsidRPr="007C4ABB" w:rsidRDefault="0031493A" w:rsidP="00CD75F1">
            <w:pPr>
              <w:jc w:val="center"/>
              <w:rPr>
                <w:color w:val="000000"/>
                <w:sz w:val="23"/>
                <w:szCs w:val="23"/>
              </w:rPr>
            </w:pPr>
            <w:r w:rsidRPr="007C4ABB">
              <w:rPr>
                <w:color w:val="000000"/>
                <w:sz w:val="23"/>
                <w:szCs w:val="23"/>
              </w:rPr>
              <w:t>438,0</w:t>
            </w:r>
          </w:p>
        </w:tc>
        <w:tc>
          <w:tcPr>
            <w:tcW w:w="426" w:type="pct"/>
            <w:shd w:val="clear" w:color="auto" w:fill="auto"/>
            <w:vAlign w:val="center"/>
          </w:tcPr>
          <w:p w:rsidR="00F608D4" w:rsidRPr="007C4ABB" w:rsidRDefault="00BE079D" w:rsidP="00CD75F1">
            <w:pPr>
              <w:jc w:val="center"/>
              <w:rPr>
                <w:color w:val="000000"/>
                <w:sz w:val="23"/>
                <w:szCs w:val="23"/>
              </w:rPr>
            </w:pPr>
            <w:r>
              <w:rPr>
                <w:color w:val="000000"/>
                <w:sz w:val="23"/>
                <w:szCs w:val="23"/>
              </w:rPr>
              <w:t>6,1</w:t>
            </w:r>
          </w:p>
        </w:tc>
        <w:tc>
          <w:tcPr>
            <w:tcW w:w="640" w:type="pct"/>
            <w:shd w:val="clear" w:color="auto" w:fill="auto"/>
            <w:vAlign w:val="center"/>
          </w:tcPr>
          <w:p w:rsidR="00F608D4" w:rsidRPr="007C4ABB" w:rsidRDefault="0031493A" w:rsidP="00CD75F1">
            <w:pPr>
              <w:jc w:val="center"/>
              <w:rPr>
                <w:color w:val="000000"/>
                <w:sz w:val="23"/>
                <w:szCs w:val="23"/>
              </w:rPr>
            </w:pPr>
            <w:r w:rsidRPr="007C4ABB">
              <w:rPr>
                <w:color w:val="000000"/>
                <w:sz w:val="23"/>
                <w:szCs w:val="23"/>
              </w:rPr>
              <w:t>460,7</w:t>
            </w:r>
          </w:p>
        </w:tc>
        <w:tc>
          <w:tcPr>
            <w:tcW w:w="426" w:type="pct"/>
            <w:shd w:val="clear" w:color="auto" w:fill="auto"/>
            <w:vAlign w:val="center"/>
          </w:tcPr>
          <w:p w:rsidR="00F608D4" w:rsidRPr="007C4ABB" w:rsidRDefault="00D90C8E" w:rsidP="00CD75F1">
            <w:pPr>
              <w:jc w:val="center"/>
              <w:rPr>
                <w:color w:val="000000"/>
                <w:sz w:val="23"/>
                <w:szCs w:val="23"/>
              </w:rPr>
            </w:pPr>
            <w:r>
              <w:rPr>
                <w:color w:val="000000"/>
                <w:sz w:val="23"/>
                <w:szCs w:val="23"/>
              </w:rPr>
              <w:t>5,9</w:t>
            </w:r>
          </w:p>
        </w:tc>
        <w:tc>
          <w:tcPr>
            <w:tcW w:w="706" w:type="pct"/>
            <w:shd w:val="clear" w:color="auto" w:fill="auto"/>
            <w:vAlign w:val="center"/>
          </w:tcPr>
          <w:p w:rsidR="00F608D4" w:rsidRPr="007C4ABB" w:rsidRDefault="0031493A" w:rsidP="00CD75F1">
            <w:pPr>
              <w:jc w:val="center"/>
              <w:rPr>
                <w:color w:val="000000"/>
                <w:sz w:val="23"/>
                <w:szCs w:val="23"/>
              </w:rPr>
            </w:pPr>
            <w:r w:rsidRPr="007C4ABB">
              <w:rPr>
                <w:color w:val="000000"/>
                <w:sz w:val="23"/>
                <w:szCs w:val="23"/>
              </w:rPr>
              <w:t>462,8</w:t>
            </w:r>
          </w:p>
        </w:tc>
        <w:tc>
          <w:tcPr>
            <w:tcW w:w="439" w:type="pct"/>
            <w:shd w:val="clear" w:color="auto" w:fill="auto"/>
            <w:vAlign w:val="center"/>
          </w:tcPr>
          <w:p w:rsidR="00F608D4" w:rsidRPr="007C4ABB" w:rsidRDefault="008F5A02" w:rsidP="00CD75F1">
            <w:pPr>
              <w:jc w:val="center"/>
              <w:rPr>
                <w:color w:val="000000"/>
                <w:sz w:val="23"/>
                <w:szCs w:val="23"/>
              </w:rPr>
            </w:pPr>
            <w:r>
              <w:rPr>
                <w:color w:val="000000"/>
                <w:sz w:val="23"/>
                <w:szCs w:val="23"/>
              </w:rPr>
              <w:t>6,1</w:t>
            </w:r>
          </w:p>
        </w:tc>
      </w:tr>
      <w:tr w:rsidR="00F608D4" w:rsidRPr="007C4ABB" w:rsidTr="00AF3812">
        <w:trPr>
          <w:trHeight w:val="386"/>
        </w:trPr>
        <w:tc>
          <w:tcPr>
            <w:tcW w:w="1725" w:type="pct"/>
            <w:shd w:val="clear" w:color="auto" w:fill="auto"/>
            <w:vAlign w:val="center"/>
          </w:tcPr>
          <w:p w:rsidR="00F608D4" w:rsidRPr="007C4ABB" w:rsidRDefault="0031493A" w:rsidP="003330A6">
            <w:pPr>
              <w:rPr>
                <w:sz w:val="21"/>
                <w:szCs w:val="21"/>
              </w:rPr>
            </w:pPr>
            <w:r w:rsidRPr="007C4ABB">
              <w:rPr>
                <w:sz w:val="21"/>
                <w:szCs w:val="21"/>
              </w:rPr>
              <w:t>«Цифровое муниципальное образование»</w:t>
            </w:r>
          </w:p>
        </w:tc>
        <w:tc>
          <w:tcPr>
            <w:tcW w:w="639" w:type="pct"/>
            <w:shd w:val="clear" w:color="auto" w:fill="auto"/>
            <w:vAlign w:val="center"/>
          </w:tcPr>
          <w:p w:rsidR="00F608D4" w:rsidRPr="007C4ABB" w:rsidRDefault="0031493A" w:rsidP="00CD75F1">
            <w:pPr>
              <w:jc w:val="center"/>
              <w:rPr>
                <w:color w:val="000000"/>
                <w:sz w:val="23"/>
                <w:szCs w:val="23"/>
              </w:rPr>
            </w:pPr>
            <w:r w:rsidRPr="007C4ABB">
              <w:rPr>
                <w:color w:val="000000"/>
                <w:sz w:val="23"/>
                <w:szCs w:val="23"/>
              </w:rPr>
              <w:t>112,1</w:t>
            </w:r>
          </w:p>
        </w:tc>
        <w:tc>
          <w:tcPr>
            <w:tcW w:w="426" w:type="pct"/>
            <w:shd w:val="clear" w:color="auto" w:fill="auto"/>
            <w:vAlign w:val="center"/>
          </w:tcPr>
          <w:p w:rsidR="00F608D4" w:rsidRPr="007C4ABB" w:rsidRDefault="00BE079D" w:rsidP="00CD75F1">
            <w:pPr>
              <w:jc w:val="center"/>
              <w:rPr>
                <w:color w:val="000000"/>
                <w:sz w:val="23"/>
                <w:szCs w:val="23"/>
              </w:rPr>
            </w:pPr>
            <w:r>
              <w:rPr>
                <w:color w:val="000000"/>
                <w:sz w:val="23"/>
                <w:szCs w:val="23"/>
              </w:rPr>
              <w:t>1,6</w:t>
            </w:r>
          </w:p>
        </w:tc>
        <w:tc>
          <w:tcPr>
            <w:tcW w:w="640" w:type="pct"/>
            <w:shd w:val="clear" w:color="auto" w:fill="auto"/>
            <w:vAlign w:val="center"/>
          </w:tcPr>
          <w:p w:rsidR="00F608D4" w:rsidRPr="007C4ABB" w:rsidRDefault="00E91BA1" w:rsidP="00CD75F1">
            <w:pPr>
              <w:jc w:val="center"/>
              <w:rPr>
                <w:color w:val="000000"/>
                <w:sz w:val="23"/>
                <w:szCs w:val="23"/>
              </w:rPr>
            </w:pPr>
            <w:r>
              <w:rPr>
                <w:color w:val="000000"/>
                <w:sz w:val="23"/>
                <w:szCs w:val="23"/>
              </w:rPr>
              <w:t>94,3</w:t>
            </w:r>
          </w:p>
        </w:tc>
        <w:tc>
          <w:tcPr>
            <w:tcW w:w="426" w:type="pct"/>
            <w:shd w:val="clear" w:color="auto" w:fill="auto"/>
            <w:vAlign w:val="center"/>
          </w:tcPr>
          <w:p w:rsidR="00F608D4" w:rsidRPr="007C4ABB" w:rsidRDefault="00D90C8E" w:rsidP="00CD75F1">
            <w:pPr>
              <w:jc w:val="center"/>
              <w:rPr>
                <w:color w:val="000000"/>
                <w:sz w:val="23"/>
                <w:szCs w:val="23"/>
              </w:rPr>
            </w:pPr>
            <w:r>
              <w:rPr>
                <w:color w:val="000000"/>
                <w:sz w:val="23"/>
                <w:szCs w:val="23"/>
              </w:rPr>
              <w:t>1,2</w:t>
            </w:r>
          </w:p>
        </w:tc>
        <w:tc>
          <w:tcPr>
            <w:tcW w:w="706" w:type="pct"/>
            <w:shd w:val="clear" w:color="auto" w:fill="auto"/>
            <w:vAlign w:val="center"/>
          </w:tcPr>
          <w:p w:rsidR="00F608D4" w:rsidRPr="007C4ABB" w:rsidRDefault="0031493A" w:rsidP="00CD75F1">
            <w:pPr>
              <w:jc w:val="center"/>
              <w:rPr>
                <w:color w:val="000000"/>
                <w:sz w:val="23"/>
                <w:szCs w:val="23"/>
              </w:rPr>
            </w:pPr>
            <w:r w:rsidRPr="007C4ABB">
              <w:rPr>
                <w:color w:val="000000"/>
                <w:sz w:val="23"/>
                <w:szCs w:val="23"/>
              </w:rPr>
              <w:t>179,5</w:t>
            </w:r>
          </w:p>
        </w:tc>
        <w:tc>
          <w:tcPr>
            <w:tcW w:w="439" w:type="pct"/>
            <w:shd w:val="clear" w:color="auto" w:fill="auto"/>
            <w:vAlign w:val="center"/>
          </w:tcPr>
          <w:p w:rsidR="00F608D4" w:rsidRPr="007C4ABB" w:rsidRDefault="008F5A02" w:rsidP="00CD75F1">
            <w:pPr>
              <w:jc w:val="center"/>
              <w:rPr>
                <w:color w:val="000000"/>
                <w:sz w:val="23"/>
                <w:szCs w:val="23"/>
              </w:rPr>
            </w:pPr>
            <w:r>
              <w:rPr>
                <w:color w:val="000000"/>
                <w:sz w:val="23"/>
                <w:szCs w:val="23"/>
              </w:rPr>
              <w:t>2,4</w:t>
            </w:r>
          </w:p>
        </w:tc>
      </w:tr>
      <w:tr w:rsidR="00F608D4" w:rsidRPr="007C4ABB" w:rsidTr="00AF3812">
        <w:trPr>
          <w:trHeight w:val="386"/>
        </w:trPr>
        <w:tc>
          <w:tcPr>
            <w:tcW w:w="1725" w:type="pct"/>
            <w:shd w:val="clear" w:color="auto" w:fill="auto"/>
            <w:vAlign w:val="center"/>
          </w:tcPr>
          <w:p w:rsidR="00F608D4" w:rsidRPr="007C4ABB" w:rsidRDefault="008B17A1" w:rsidP="003330A6">
            <w:pPr>
              <w:rPr>
                <w:sz w:val="21"/>
                <w:szCs w:val="21"/>
              </w:rPr>
            </w:pPr>
            <w:r w:rsidRPr="007C4ABB">
              <w:rPr>
                <w:sz w:val="21"/>
                <w:szCs w:val="21"/>
              </w:rPr>
              <w:t>«Архитектура и градостроительство»</w:t>
            </w:r>
          </w:p>
        </w:tc>
        <w:tc>
          <w:tcPr>
            <w:tcW w:w="639" w:type="pct"/>
            <w:shd w:val="clear" w:color="auto" w:fill="auto"/>
            <w:vAlign w:val="center"/>
          </w:tcPr>
          <w:p w:rsidR="00F608D4" w:rsidRPr="007C4ABB" w:rsidRDefault="008B17A1" w:rsidP="00CD75F1">
            <w:pPr>
              <w:jc w:val="center"/>
              <w:rPr>
                <w:color w:val="000000"/>
                <w:sz w:val="23"/>
                <w:szCs w:val="23"/>
              </w:rPr>
            </w:pPr>
            <w:r w:rsidRPr="007C4ABB">
              <w:rPr>
                <w:color w:val="000000"/>
                <w:sz w:val="23"/>
                <w:szCs w:val="23"/>
              </w:rPr>
              <w:t>12,8</w:t>
            </w:r>
          </w:p>
        </w:tc>
        <w:tc>
          <w:tcPr>
            <w:tcW w:w="426" w:type="pct"/>
            <w:shd w:val="clear" w:color="auto" w:fill="auto"/>
            <w:vAlign w:val="center"/>
          </w:tcPr>
          <w:p w:rsidR="00F608D4" w:rsidRPr="007C4ABB" w:rsidRDefault="00BE079D" w:rsidP="00CD75F1">
            <w:pPr>
              <w:jc w:val="center"/>
              <w:rPr>
                <w:color w:val="000000"/>
                <w:sz w:val="23"/>
                <w:szCs w:val="23"/>
              </w:rPr>
            </w:pPr>
            <w:r>
              <w:rPr>
                <w:color w:val="000000"/>
                <w:sz w:val="23"/>
                <w:szCs w:val="23"/>
              </w:rPr>
              <w:t>0,2</w:t>
            </w:r>
          </w:p>
        </w:tc>
        <w:tc>
          <w:tcPr>
            <w:tcW w:w="640" w:type="pct"/>
            <w:shd w:val="clear" w:color="auto" w:fill="auto"/>
            <w:vAlign w:val="center"/>
          </w:tcPr>
          <w:p w:rsidR="00F608D4" w:rsidRPr="007C4ABB" w:rsidRDefault="008B17A1" w:rsidP="00CD75F1">
            <w:pPr>
              <w:jc w:val="center"/>
              <w:rPr>
                <w:color w:val="000000"/>
                <w:sz w:val="23"/>
                <w:szCs w:val="23"/>
              </w:rPr>
            </w:pPr>
            <w:r w:rsidRPr="007C4ABB">
              <w:rPr>
                <w:color w:val="000000"/>
                <w:sz w:val="23"/>
                <w:szCs w:val="23"/>
              </w:rPr>
              <w:t>11,3</w:t>
            </w:r>
          </w:p>
        </w:tc>
        <w:tc>
          <w:tcPr>
            <w:tcW w:w="426" w:type="pct"/>
            <w:shd w:val="clear" w:color="auto" w:fill="auto"/>
            <w:vAlign w:val="center"/>
          </w:tcPr>
          <w:p w:rsidR="00F608D4" w:rsidRPr="007C4ABB" w:rsidRDefault="00D90C8E" w:rsidP="00CD75F1">
            <w:pPr>
              <w:jc w:val="center"/>
              <w:rPr>
                <w:color w:val="000000"/>
                <w:sz w:val="23"/>
                <w:szCs w:val="23"/>
              </w:rPr>
            </w:pPr>
            <w:r>
              <w:rPr>
                <w:color w:val="000000"/>
                <w:sz w:val="23"/>
                <w:szCs w:val="23"/>
              </w:rPr>
              <w:t>0,1</w:t>
            </w:r>
          </w:p>
        </w:tc>
        <w:tc>
          <w:tcPr>
            <w:tcW w:w="706" w:type="pct"/>
            <w:shd w:val="clear" w:color="auto" w:fill="auto"/>
            <w:vAlign w:val="center"/>
          </w:tcPr>
          <w:p w:rsidR="00F608D4" w:rsidRPr="007C4ABB" w:rsidRDefault="008B17A1" w:rsidP="00CD75F1">
            <w:pPr>
              <w:jc w:val="center"/>
              <w:rPr>
                <w:color w:val="000000"/>
                <w:sz w:val="23"/>
                <w:szCs w:val="23"/>
              </w:rPr>
            </w:pPr>
            <w:r w:rsidRPr="007C4ABB">
              <w:rPr>
                <w:color w:val="000000"/>
                <w:sz w:val="23"/>
                <w:szCs w:val="23"/>
              </w:rPr>
              <w:t>11,3</w:t>
            </w:r>
          </w:p>
        </w:tc>
        <w:tc>
          <w:tcPr>
            <w:tcW w:w="439" w:type="pct"/>
            <w:shd w:val="clear" w:color="auto" w:fill="auto"/>
            <w:vAlign w:val="center"/>
          </w:tcPr>
          <w:p w:rsidR="00F608D4" w:rsidRPr="007C4ABB" w:rsidRDefault="008F5A02" w:rsidP="00CD75F1">
            <w:pPr>
              <w:jc w:val="center"/>
              <w:rPr>
                <w:color w:val="000000"/>
                <w:sz w:val="23"/>
                <w:szCs w:val="23"/>
              </w:rPr>
            </w:pPr>
            <w:r>
              <w:rPr>
                <w:color w:val="000000"/>
                <w:sz w:val="23"/>
                <w:szCs w:val="23"/>
              </w:rPr>
              <w:t>0,1</w:t>
            </w:r>
          </w:p>
        </w:tc>
      </w:tr>
      <w:tr w:rsidR="00F608D4" w:rsidRPr="007C4ABB" w:rsidTr="00AF3812">
        <w:trPr>
          <w:trHeight w:val="386"/>
        </w:trPr>
        <w:tc>
          <w:tcPr>
            <w:tcW w:w="1725" w:type="pct"/>
            <w:shd w:val="clear" w:color="auto" w:fill="auto"/>
            <w:vAlign w:val="center"/>
          </w:tcPr>
          <w:p w:rsidR="00F608D4" w:rsidRPr="007C4ABB" w:rsidRDefault="00D90F17" w:rsidP="003330A6">
            <w:pPr>
              <w:rPr>
                <w:sz w:val="21"/>
                <w:szCs w:val="21"/>
              </w:rPr>
            </w:pPr>
            <w:r w:rsidRPr="007C4ABB">
              <w:rPr>
                <w:sz w:val="21"/>
                <w:szCs w:val="21"/>
              </w:rPr>
              <w:t>«Формирование современной комфортной городской среды»</w:t>
            </w:r>
          </w:p>
        </w:tc>
        <w:tc>
          <w:tcPr>
            <w:tcW w:w="639" w:type="pct"/>
            <w:shd w:val="clear" w:color="auto" w:fill="auto"/>
            <w:vAlign w:val="center"/>
          </w:tcPr>
          <w:p w:rsidR="00F608D4" w:rsidRPr="007C4ABB" w:rsidRDefault="00D90F17" w:rsidP="00CD75F1">
            <w:pPr>
              <w:jc w:val="center"/>
              <w:rPr>
                <w:color w:val="000000"/>
                <w:sz w:val="23"/>
                <w:szCs w:val="23"/>
              </w:rPr>
            </w:pPr>
            <w:r w:rsidRPr="007C4ABB">
              <w:rPr>
                <w:color w:val="000000"/>
                <w:sz w:val="23"/>
                <w:szCs w:val="23"/>
              </w:rPr>
              <w:t>384,5</w:t>
            </w:r>
          </w:p>
        </w:tc>
        <w:tc>
          <w:tcPr>
            <w:tcW w:w="426" w:type="pct"/>
            <w:shd w:val="clear" w:color="auto" w:fill="auto"/>
            <w:vAlign w:val="center"/>
          </w:tcPr>
          <w:p w:rsidR="00F608D4" w:rsidRPr="007C4ABB" w:rsidRDefault="00BE079D" w:rsidP="00CD75F1">
            <w:pPr>
              <w:jc w:val="center"/>
              <w:rPr>
                <w:color w:val="000000"/>
                <w:sz w:val="23"/>
                <w:szCs w:val="23"/>
              </w:rPr>
            </w:pPr>
            <w:r>
              <w:rPr>
                <w:color w:val="000000"/>
                <w:sz w:val="23"/>
                <w:szCs w:val="23"/>
              </w:rPr>
              <w:t>5,4</w:t>
            </w:r>
          </w:p>
        </w:tc>
        <w:tc>
          <w:tcPr>
            <w:tcW w:w="640" w:type="pct"/>
            <w:shd w:val="clear" w:color="auto" w:fill="auto"/>
            <w:vAlign w:val="center"/>
          </w:tcPr>
          <w:p w:rsidR="00F608D4" w:rsidRPr="007C4ABB" w:rsidRDefault="00D90F17" w:rsidP="00CD75F1">
            <w:pPr>
              <w:jc w:val="center"/>
              <w:rPr>
                <w:color w:val="000000"/>
                <w:sz w:val="23"/>
                <w:szCs w:val="23"/>
              </w:rPr>
            </w:pPr>
            <w:r w:rsidRPr="007C4ABB">
              <w:rPr>
                <w:color w:val="000000"/>
                <w:sz w:val="23"/>
                <w:szCs w:val="23"/>
              </w:rPr>
              <w:t>463,7</w:t>
            </w:r>
          </w:p>
        </w:tc>
        <w:tc>
          <w:tcPr>
            <w:tcW w:w="426" w:type="pct"/>
            <w:shd w:val="clear" w:color="auto" w:fill="auto"/>
            <w:vAlign w:val="center"/>
          </w:tcPr>
          <w:p w:rsidR="00F608D4" w:rsidRPr="007C4ABB" w:rsidRDefault="00D90C8E" w:rsidP="00CD75F1">
            <w:pPr>
              <w:jc w:val="center"/>
              <w:rPr>
                <w:color w:val="000000"/>
                <w:sz w:val="23"/>
                <w:szCs w:val="23"/>
              </w:rPr>
            </w:pPr>
            <w:r>
              <w:rPr>
                <w:color w:val="000000"/>
                <w:sz w:val="23"/>
                <w:szCs w:val="23"/>
              </w:rPr>
              <w:t>6,0</w:t>
            </w:r>
          </w:p>
        </w:tc>
        <w:tc>
          <w:tcPr>
            <w:tcW w:w="706" w:type="pct"/>
            <w:shd w:val="clear" w:color="auto" w:fill="auto"/>
            <w:vAlign w:val="center"/>
          </w:tcPr>
          <w:p w:rsidR="00F608D4" w:rsidRPr="007C4ABB" w:rsidRDefault="00D90F17" w:rsidP="00CD75F1">
            <w:pPr>
              <w:jc w:val="center"/>
              <w:rPr>
                <w:color w:val="000000"/>
                <w:sz w:val="23"/>
                <w:szCs w:val="23"/>
              </w:rPr>
            </w:pPr>
            <w:r w:rsidRPr="007C4ABB">
              <w:rPr>
                <w:color w:val="000000"/>
                <w:sz w:val="23"/>
                <w:szCs w:val="23"/>
              </w:rPr>
              <w:t>517,0</w:t>
            </w:r>
          </w:p>
        </w:tc>
        <w:tc>
          <w:tcPr>
            <w:tcW w:w="439" w:type="pct"/>
            <w:shd w:val="clear" w:color="auto" w:fill="auto"/>
            <w:vAlign w:val="center"/>
          </w:tcPr>
          <w:p w:rsidR="00F608D4" w:rsidRPr="007C4ABB" w:rsidRDefault="008F5A02" w:rsidP="00CD75F1">
            <w:pPr>
              <w:jc w:val="center"/>
              <w:rPr>
                <w:color w:val="000000"/>
                <w:sz w:val="23"/>
                <w:szCs w:val="23"/>
              </w:rPr>
            </w:pPr>
            <w:r>
              <w:rPr>
                <w:color w:val="000000"/>
                <w:sz w:val="23"/>
                <w:szCs w:val="23"/>
              </w:rPr>
              <w:t>6,8</w:t>
            </w:r>
          </w:p>
        </w:tc>
      </w:tr>
      <w:tr w:rsidR="00F608D4" w:rsidRPr="007C4ABB" w:rsidTr="00AF3812">
        <w:trPr>
          <w:trHeight w:val="386"/>
        </w:trPr>
        <w:tc>
          <w:tcPr>
            <w:tcW w:w="1725" w:type="pct"/>
            <w:shd w:val="clear" w:color="auto" w:fill="auto"/>
            <w:vAlign w:val="center"/>
          </w:tcPr>
          <w:p w:rsidR="00F608D4" w:rsidRPr="007C4ABB" w:rsidRDefault="00D90F17" w:rsidP="003330A6">
            <w:pPr>
              <w:rPr>
                <w:sz w:val="21"/>
                <w:szCs w:val="21"/>
              </w:rPr>
            </w:pPr>
            <w:r w:rsidRPr="007C4ABB">
              <w:rPr>
                <w:sz w:val="21"/>
                <w:szCs w:val="21"/>
              </w:rPr>
              <w:t>«Строительство объектов социальной инфраструктуры»</w:t>
            </w:r>
          </w:p>
        </w:tc>
        <w:tc>
          <w:tcPr>
            <w:tcW w:w="639" w:type="pct"/>
            <w:shd w:val="clear" w:color="auto" w:fill="auto"/>
            <w:vAlign w:val="center"/>
          </w:tcPr>
          <w:p w:rsidR="00F608D4" w:rsidRPr="007C4ABB" w:rsidRDefault="00D90F17" w:rsidP="00CD75F1">
            <w:pPr>
              <w:jc w:val="center"/>
              <w:rPr>
                <w:color w:val="000000"/>
                <w:sz w:val="23"/>
                <w:szCs w:val="23"/>
              </w:rPr>
            </w:pPr>
            <w:r w:rsidRPr="007C4ABB">
              <w:rPr>
                <w:color w:val="000000"/>
                <w:sz w:val="23"/>
                <w:szCs w:val="23"/>
              </w:rPr>
              <w:t>1 108,2</w:t>
            </w:r>
          </w:p>
        </w:tc>
        <w:tc>
          <w:tcPr>
            <w:tcW w:w="426" w:type="pct"/>
            <w:shd w:val="clear" w:color="auto" w:fill="auto"/>
            <w:vAlign w:val="center"/>
          </w:tcPr>
          <w:p w:rsidR="00F608D4" w:rsidRPr="007C4ABB" w:rsidRDefault="00BE079D" w:rsidP="00CD75F1">
            <w:pPr>
              <w:jc w:val="center"/>
              <w:rPr>
                <w:color w:val="000000"/>
                <w:sz w:val="23"/>
                <w:szCs w:val="23"/>
              </w:rPr>
            </w:pPr>
            <w:r>
              <w:rPr>
                <w:color w:val="000000"/>
                <w:sz w:val="23"/>
                <w:szCs w:val="23"/>
              </w:rPr>
              <w:t>15,5</w:t>
            </w:r>
          </w:p>
        </w:tc>
        <w:tc>
          <w:tcPr>
            <w:tcW w:w="640" w:type="pct"/>
            <w:shd w:val="clear" w:color="auto" w:fill="auto"/>
            <w:vAlign w:val="center"/>
          </w:tcPr>
          <w:p w:rsidR="00F608D4" w:rsidRPr="007C4ABB" w:rsidRDefault="00D90F17" w:rsidP="00CD75F1">
            <w:pPr>
              <w:jc w:val="center"/>
              <w:rPr>
                <w:color w:val="000000"/>
                <w:sz w:val="23"/>
                <w:szCs w:val="23"/>
              </w:rPr>
            </w:pPr>
            <w:r w:rsidRPr="007C4ABB">
              <w:rPr>
                <w:color w:val="000000"/>
                <w:sz w:val="23"/>
                <w:szCs w:val="23"/>
              </w:rPr>
              <w:t>1 714,5</w:t>
            </w:r>
          </w:p>
        </w:tc>
        <w:tc>
          <w:tcPr>
            <w:tcW w:w="426" w:type="pct"/>
            <w:shd w:val="clear" w:color="auto" w:fill="auto"/>
            <w:vAlign w:val="center"/>
          </w:tcPr>
          <w:p w:rsidR="00F608D4" w:rsidRPr="007C4ABB" w:rsidRDefault="00D90C8E" w:rsidP="00CD75F1">
            <w:pPr>
              <w:jc w:val="center"/>
              <w:rPr>
                <w:color w:val="000000"/>
                <w:sz w:val="23"/>
                <w:szCs w:val="23"/>
              </w:rPr>
            </w:pPr>
            <w:r>
              <w:rPr>
                <w:color w:val="000000"/>
                <w:sz w:val="23"/>
                <w:szCs w:val="23"/>
              </w:rPr>
              <w:t>22,0</w:t>
            </w:r>
          </w:p>
        </w:tc>
        <w:tc>
          <w:tcPr>
            <w:tcW w:w="706" w:type="pct"/>
            <w:shd w:val="clear" w:color="auto" w:fill="auto"/>
            <w:vAlign w:val="center"/>
          </w:tcPr>
          <w:p w:rsidR="00F608D4" w:rsidRPr="007C4ABB" w:rsidRDefault="00D90F17" w:rsidP="00CD75F1">
            <w:pPr>
              <w:jc w:val="center"/>
              <w:rPr>
                <w:color w:val="000000"/>
                <w:sz w:val="23"/>
                <w:szCs w:val="23"/>
              </w:rPr>
            </w:pPr>
            <w:r w:rsidRPr="007C4ABB">
              <w:rPr>
                <w:color w:val="000000"/>
                <w:sz w:val="23"/>
                <w:szCs w:val="23"/>
              </w:rPr>
              <w:t>1 670,7</w:t>
            </w:r>
          </w:p>
        </w:tc>
        <w:tc>
          <w:tcPr>
            <w:tcW w:w="439" w:type="pct"/>
            <w:shd w:val="clear" w:color="auto" w:fill="auto"/>
            <w:vAlign w:val="center"/>
          </w:tcPr>
          <w:p w:rsidR="00F608D4" w:rsidRPr="007C4ABB" w:rsidRDefault="008F5A02" w:rsidP="00CD75F1">
            <w:pPr>
              <w:jc w:val="center"/>
              <w:rPr>
                <w:color w:val="000000"/>
                <w:sz w:val="23"/>
                <w:szCs w:val="23"/>
              </w:rPr>
            </w:pPr>
            <w:r>
              <w:rPr>
                <w:color w:val="000000"/>
                <w:sz w:val="23"/>
                <w:szCs w:val="23"/>
              </w:rPr>
              <w:t>22,1</w:t>
            </w:r>
          </w:p>
        </w:tc>
      </w:tr>
      <w:tr w:rsidR="00F608D4" w:rsidRPr="007C4ABB" w:rsidTr="00AF3812">
        <w:trPr>
          <w:trHeight w:val="386"/>
        </w:trPr>
        <w:tc>
          <w:tcPr>
            <w:tcW w:w="1725" w:type="pct"/>
            <w:shd w:val="clear" w:color="auto" w:fill="auto"/>
            <w:vAlign w:val="center"/>
          </w:tcPr>
          <w:p w:rsidR="00F608D4" w:rsidRPr="007C4ABB" w:rsidRDefault="00B77120" w:rsidP="003330A6">
            <w:pPr>
              <w:rPr>
                <w:sz w:val="21"/>
                <w:szCs w:val="21"/>
              </w:rPr>
            </w:pPr>
            <w:r w:rsidRPr="007C4ABB">
              <w:rPr>
                <w:sz w:val="21"/>
                <w:szCs w:val="21"/>
              </w:rPr>
              <w:t>«Переселение граждан из аварийного жилищного фонда»</w:t>
            </w:r>
          </w:p>
        </w:tc>
        <w:tc>
          <w:tcPr>
            <w:tcW w:w="639" w:type="pct"/>
            <w:shd w:val="clear" w:color="auto" w:fill="auto"/>
            <w:vAlign w:val="center"/>
          </w:tcPr>
          <w:p w:rsidR="00F608D4" w:rsidRPr="007C4ABB" w:rsidRDefault="00AF3812" w:rsidP="00CD75F1">
            <w:pPr>
              <w:jc w:val="center"/>
              <w:rPr>
                <w:color w:val="000000"/>
                <w:sz w:val="23"/>
                <w:szCs w:val="23"/>
              </w:rPr>
            </w:pPr>
            <w:r w:rsidRPr="007C4ABB">
              <w:rPr>
                <w:color w:val="000000"/>
                <w:sz w:val="23"/>
                <w:szCs w:val="23"/>
              </w:rPr>
              <w:t>205,9</w:t>
            </w:r>
          </w:p>
        </w:tc>
        <w:tc>
          <w:tcPr>
            <w:tcW w:w="426" w:type="pct"/>
            <w:shd w:val="clear" w:color="auto" w:fill="auto"/>
            <w:vAlign w:val="center"/>
          </w:tcPr>
          <w:p w:rsidR="00F608D4" w:rsidRPr="007C4ABB" w:rsidRDefault="00BE079D" w:rsidP="00CD75F1">
            <w:pPr>
              <w:jc w:val="center"/>
              <w:rPr>
                <w:color w:val="000000"/>
                <w:sz w:val="23"/>
                <w:szCs w:val="23"/>
              </w:rPr>
            </w:pPr>
            <w:r>
              <w:rPr>
                <w:color w:val="000000"/>
                <w:sz w:val="23"/>
                <w:szCs w:val="23"/>
              </w:rPr>
              <w:t>2,9</w:t>
            </w:r>
          </w:p>
        </w:tc>
        <w:tc>
          <w:tcPr>
            <w:tcW w:w="640" w:type="pct"/>
            <w:shd w:val="clear" w:color="auto" w:fill="auto"/>
            <w:vAlign w:val="center"/>
          </w:tcPr>
          <w:p w:rsidR="00F608D4" w:rsidRPr="007C4ABB" w:rsidRDefault="00AF3812" w:rsidP="00CD75F1">
            <w:pPr>
              <w:jc w:val="center"/>
              <w:rPr>
                <w:color w:val="000000"/>
                <w:sz w:val="23"/>
                <w:szCs w:val="23"/>
              </w:rPr>
            </w:pPr>
            <w:r w:rsidRPr="007C4ABB">
              <w:rPr>
                <w:color w:val="000000"/>
                <w:sz w:val="23"/>
                <w:szCs w:val="23"/>
              </w:rPr>
              <w:t>101,9</w:t>
            </w:r>
          </w:p>
        </w:tc>
        <w:tc>
          <w:tcPr>
            <w:tcW w:w="426" w:type="pct"/>
            <w:shd w:val="clear" w:color="auto" w:fill="auto"/>
            <w:vAlign w:val="center"/>
          </w:tcPr>
          <w:p w:rsidR="00F608D4" w:rsidRPr="007C4ABB" w:rsidRDefault="00D90C8E" w:rsidP="00CD75F1">
            <w:pPr>
              <w:jc w:val="center"/>
              <w:rPr>
                <w:color w:val="000000"/>
                <w:sz w:val="23"/>
                <w:szCs w:val="23"/>
              </w:rPr>
            </w:pPr>
            <w:r>
              <w:rPr>
                <w:color w:val="000000"/>
                <w:sz w:val="23"/>
                <w:szCs w:val="23"/>
              </w:rPr>
              <w:t>1,3</w:t>
            </w:r>
          </w:p>
        </w:tc>
        <w:tc>
          <w:tcPr>
            <w:tcW w:w="706" w:type="pct"/>
            <w:shd w:val="clear" w:color="auto" w:fill="auto"/>
            <w:vAlign w:val="center"/>
          </w:tcPr>
          <w:p w:rsidR="00F608D4" w:rsidRPr="007C4ABB" w:rsidRDefault="00AF3812" w:rsidP="00CD75F1">
            <w:pPr>
              <w:jc w:val="center"/>
              <w:rPr>
                <w:color w:val="000000"/>
                <w:sz w:val="23"/>
                <w:szCs w:val="23"/>
              </w:rPr>
            </w:pPr>
            <w:r w:rsidRPr="007C4ABB">
              <w:rPr>
                <w:color w:val="000000"/>
                <w:sz w:val="23"/>
                <w:szCs w:val="23"/>
              </w:rPr>
              <w:t>0,0</w:t>
            </w:r>
          </w:p>
        </w:tc>
        <w:tc>
          <w:tcPr>
            <w:tcW w:w="439" w:type="pct"/>
            <w:shd w:val="clear" w:color="auto" w:fill="auto"/>
            <w:vAlign w:val="center"/>
          </w:tcPr>
          <w:p w:rsidR="00F608D4" w:rsidRPr="007C4ABB" w:rsidRDefault="008F5A02" w:rsidP="00CD75F1">
            <w:pPr>
              <w:jc w:val="center"/>
              <w:rPr>
                <w:color w:val="000000"/>
                <w:sz w:val="23"/>
                <w:szCs w:val="23"/>
              </w:rPr>
            </w:pPr>
            <w:r>
              <w:rPr>
                <w:color w:val="000000"/>
                <w:sz w:val="23"/>
                <w:szCs w:val="23"/>
              </w:rPr>
              <w:t>0,0</w:t>
            </w:r>
          </w:p>
        </w:tc>
      </w:tr>
      <w:tr w:rsidR="00EA6F75" w:rsidRPr="007C4ABB" w:rsidTr="00AF3812">
        <w:trPr>
          <w:trHeight w:val="390"/>
        </w:trPr>
        <w:tc>
          <w:tcPr>
            <w:tcW w:w="1725" w:type="pct"/>
            <w:shd w:val="clear" w:color="auto" w:fill="auto"/>
            <w:vAlign w:val="center"/>
          </w:tcPr>
          <w:p w:rsidR="00EA6F75" w:rsidRPr="007C4ABB" w:rsidRDefault="00EA6F75" w:rsidP="00EA6F75">
            <w:pPr>
              <w:rPr>
                <w:rFonts w:eastAsia="Calibri"/>
                <w:b/>
                <w:sz w:val="21"/>
                <w:szCs w:val="21"/>
              </w:rPr>
            </w:pPr>
            <w:r w:rsidRPr="007C4ABB">
              <w:rPr>
                <w:rFonts w:eastAsia="Calibri"/>
                <w:b/>
                <w:sz w:val="21"/>
                <w:szCs w:val="21"/>
              </w:rPr>
              <w:t>Итого по муниципальным программам:</w:t>
            </w:r>
          </w:p>
        </w:tc>
        <w:tc>
          <w:tcPr>
            <w:tcW w:w="639" w:type="pct"/>
            <w:shd w:val="clear" w:color="auto" w:fill="auto"/>
            <w:vAlign w:val="center"/>
          </w:tcPr>
          <w:p w:rsidR="00EA6F75" w:rsidRPr="007C4ABB" w:rsidRDefault="00107877" w:rsidP="00CD75F1">
            <w:pPr>
              <w:jc w:val="center"/>
              <w:rPr>
                <w:color w:val="000000"/>
                <w:sz w:val="23"/>
                <w:szCs w:val="23"/>
              </w:rPr>
            </w:pPr>
            <w:r w:rsidRPr="007C4ABB">
              <w:rPr>
                <w:color w:val="000000"/>
                <w:sz w:val="23"/>
                <w:szCs w:val="23"/>
              </w:rPr>
              <w:t>7 124,3</w:t>
            </w:r>
          </w:p>
        </w:tc>
        <w:tc>
          <w:tcPr>
            <w:tcW w:w="426" w:type="pct"/>
            <w:shd w:val="clear" w:color="auto" w:fill="auto"/>
            <w:vAlign w:val="center"/>
          </w:tcPr>
          <w:p w:rsidR="00EA6F75" w:rsidRPr="007C4ABB" w:rsidRDefault="00572F06" w:rsidP="00CD75F1">
            <w:pPr>
              <w:jc w:val="center"/>
              <w:rPr>
                <w:color w:val="000000"/>
                <w:sz w:val="23"/>
                <w:szCs w:val="23"/>
              </w:rPr>
            </w:pPr>
            <w:r>
              <w:rPr>
                <w:color w:val="000000"/>
                <w:sz w:val="23"/>
                <w:szCs w:val="23"/>
              </w:rPr>
              <w:t>99,4</w:t>
            </w:r>
          </w:p>
        </w:tc>
        <w:tc>
          <w:tcPr>
            <w:tcW w:w="640" w:type="pct"/>
            <w:shd w:val="clear" w:color="auto" w:fill="auto"/>
            <w:vAlign w:val="center"/>
          </w:tcPr>
          <w:p w:rsidR="00EA6F75" w:rsidRPr="007C4ABB" w:rsidRDefault="00097ED5" w:rsidP="00CD75F1">
            <w:pPr>
              <w:jc w:val="center"/>
              <w:rPr>
                <w:color w:val="000000"/>
                <w:sz w:val="23"/>
                <w:szCs w:val="23"/>
              </w:rPr>
            </w:pPr>
            <w:r w:rsidRPr="007C4ABB">
              <w:rPr>
                <w:color w:val="000000"/>
                <w:sz w:val="23"/>
                <w:szCs w:val="23"/>
              </w:rPr>
              <w:t>7 669,1</w:t>
            </w:r>
          </w:p>
        </w:tc>
        <w:tc>
          <w:tcPr>
            <w:tcW w:w="426" w:type="pct"/>
            <w:shd w:val="clear" w:color="auto" w:fill="auto"/>
            <w:vAlign w:val="center"/>
          </w:tcPr>
          <w:p w:rsidR="00EA6F75" w:rsidRPr="007C4ABB" w:rsidRDefault="00ED219B" w:rsidP="00CD75F1">
            <w:pPr>
              <w:jc w:val="center"/>
              <w:rPr>
                <w:color w:val="000000"/>
                <w:sz w:val="23"/>
                <w:szCs w:val="23"/>
              </w:rPr>
            </w:pPr>
            <w:r>
              <w:rPr>
                <w:color w:val="000000"/>
                <w:sz w:val="23"/>
                <w:szCs w:val="23"/>
              </w:rPr>
              <w:t>98,6</w:t>
            </w:r>
          </w:p>
        </w:tc>
        <w:tc>
          <w:tcPr>
            <w:tcW w:w="706" w:type="pct"/>
            <w:shd w:val="clear" w:color="auto" w:fill="auto"/>
            <w:vAlign w:val="center"/>
          </w:tcPr>
          <w:p w:rsidR="00EA6F75" w:rsidRPr="007C4ABB" w:rsidRDefault="00097ED5" w:rsidP="00CD75F1">
            <w:pPr>
              <w:jc w:val="center"/>
              <w:rPr>
                <w:color w:val="000000"/>
                <w:sz w:val="23"/>
                <w:szCs w:val="23"/>
              </w:rPr>
            </w:pPr>
            <w:r w:rsidRPr="007C4ABB">
              <w:rPr>
                <w:color w:val="000000"/>
                <w:sz w:val="23"/>
                <w:szCs w:val="23"/>
              </w:rPr>
              <w:t>7 352,6</w:t>
            </w:r>
          </w:p>
        </w:tc>
        <w:tc>
          <w:tcPr>
            <w:tcW w:w="439" w:type="pct"/>
            <w:shd w:val="clear" w:color="auto" w:fill="auto"/>
            <w:vAlign w:val="center"/>
          </w:tcPr>
          <w:p w:rsidR="00EA6F75" w:rsidRPr="007C4ABB" w:rsidRDefault="00ED219B" w:rsidP="00CD75F1">
            <w:pPr>
              <w:jc w:val="center"/>
              <w:rPr>
                <w:color w:val="000000"/>
                <w:sz w:val="23"/>
                <w:szCs w:val="23"/>
              </w:rPr>
            </w:pPr>
            <w:r>
              <w:rPr>
                <w:color w:val="000000"/>
                <w:sz w:val="23"/>
                <w:szCs w:val="23"/>
              </w:rPr>
              <w:t>97,2</w:t>
            </w:r>
          </w:p>
        </w:tc>
      </w:tr>
      <w:tr w:rsidR="00EA6F75" w:rsidRPr="00E1447C" w:rsidTr="00AF3812">
        <w:trPr>
          <w:trHeight w:val="625"/>
        </w:trPr>
        <w:tc>
          <w:tcPr>
            <w:tcW w:w="1725" w:type="pct"/>
            <w:shd w:val="clear" w:color="auto" w:fill="auto"/>
            <w:vAlign w:val="center"/>
          </w:tcPr>
          <w:p w:rsidR="00EA6F75" w:rsidRPr="007C4ABB" w:rsidRDefault="00EA6F75" w:rsidP="003330A6">
            <w:pPr>
              <w:rPr>
                <w:rFonts w:eastAsia="Calibri"/>
                <w:b/>
                <w:sz w:val="21"/>
                <w:szCs w:val="21"/>
              </w:rPr>
            </w:pPr>
            <w:r w:rsidRPr="007C4ABB">
              <w:rPr>
                <w:rFonts w:eastAsia="Calibri"/>
                <w:b/>
                <w:sz w:val="21"/>
                <w:szCs w:val="21"/>
              </w:rPr>
              <w:t>Всего расходов бюджета</w:t>
            </w:r>
          </w:p>
          <w:p w:rsidR="00EA6F75" w:rsidRPr="007C4ABB" w:rsidRDefault="002860F0" w:rsidP="003330A6">
            <w:pPr>
              <w:rPr>
                <w:rFonts w:eastAsia="Calibri"/>
                <w:b/>
                <w:sz w:val="21"/>
                <w:szCs w:val="21"/>
              </w:rPr>
            </w:pPr>
            <w:r w:rsidRPr="007C4ABB">
              <w:rPr>
                <w:rFonts w:eastAsia="Calibri"/>
                <w:b/>
                <w:sz w:val="21"/>
                <w:szCs w:val="21"/>
              </w:rPr>
              <w:t>городского округа Ступино</w:t>
            </w:r>
            <w:r w:rsidR="00EA6F75" w:rsidRPr="007C4ABB">
              <w:rPr>
                <w:rFonts w:eastAsia="Calibri"/>
                <w:b/>
                <w:sz w:val="21"/>
                <w:szCs w:val="21"/>
              </w:rPr>
              <w:t>:</w:t>
            </w:r>
          </w:p>
        </w:tc>
        <w:tc>
          <w:tcPr>
            <w:tcW w:w="639" w:type="pct"/>
            <w:shd w:val="clear" w:color="auto" w:fill="auto"/>
            <w:vAlign w:val="center"/>
          </w:tcPr>
          <w:p w:rsidR="00EA6F75" w:rsidRPr="007C4ABB" w:rsidRDefault="00107877" w:rsidP="00CD75F1">
            <w:pPr>
              <w:jc w:val="center"/>
              <w:rPr>
                <w:color w:val="000000"/>
                <w:sz w:val="23"/>
                <w:szCs w:val="23"/>
              </w:rPr>
            </w:pPr>
            <w:r w:rsidRPr="007C4ABB">
              <w:rPr>
                <w:color w:val="000000"/>
                <w:sz w:val="23"/>
                <w:szCs w:val="23"/>
              </w:rPr>
              <w:t>7 168,4</w:t>
            </w:r>
          </w:p>
        </w:tc>
        <w:tc>
          <w:tcPr>
            <w:tcW w:w="426" w:type="pct"/>
            <w:shd w:val="clear" w:color="auto" w:fill="auto"/>
            <w:vAlign w:val="center"/>
          </w:tcPr>
          <w:p w:rsidR="00EA6F75" w:rsidRPr="007C4ABB" w:rsidRDefault="00637AE2" w:rsidP="00CD75F1">
            <w:pPr>
              <w:jc w:val="center"/>
              <w:rPr>
                <w:color w:val="000000"/>
                <w:sz w:val="23"/>
                <w:szCs w:val="23"/>
              </w:rPr>
            </w:pPr>
            <w:r>
              <w:rPr>
                <w:color w:val="000000"/>
                <w:sz w:val="23"/>
                <w:szCs w:val="23"/>
              </w:rPr>
              <w:t>100</w:t>
            </w:r>
          </w:p>
        </w:tc>
        <w:tc>
          <w:tcPr>
            <w:tcW w:w="640" w:type="pct"/>
            <w:shd w:val="clear" w:color="auto" w:fill="auto"/>
            <w:vAlign w:val="center"/>
          </w:tcPr>
          <w:p w:rsidR="00EA6F75" w:rsidRPr="007C4ABB" w:rsidRDefault="00107877" w:rsidP="00CD75F1">
            <w:pPr>
              <w:jc w:val="center"/>
              <w:rPr>
                <w:color w:val="000000"/>
                <w:sz w:val="23"/>
                <w:szCs w:val="23"/>
              </w:rPr>
            </w:pPr>
            <w:r w:rsidRPr="007C4ABB">
              <w:rPr>
                <w:color w:val="000000"/>
                <w:sz w:val="23"/>
                <w:szCs w:val="23"/>
              </w:rPr>
              <w:t>7 778,2</w:t>
            </w:r>
          </w:p>
        </w:tc>
        <w:tc>
          <w:tcPr>
            <w:tcW w:w="426" w:type="pct"/>
            <w:shd w:val="clear" w:color="auto" w:fill="auto"/>
            <w:vAlign w:val="center"/>
          </w:tcPr>
          <w:p w:rsidR="00EA6F75" w:rsidRPr="007C4ABB" w:rsidRDefault="00637AE2" w:rsidP="00CD75F1">
            <w:pPr>
              <w:jc w:val="center"/>
              <w:rPr>
                <w:color w:val="000000"/>
                <w:sz w:val="23"/>
                <w:szCs w:val="23"/>
              </w:rPr>
            </w:pPr>
            <w:r>
              <w:rPr>
                <w:color w:val="000000"/>
                <w:sz w:val="23"/>
                <w:szCs w:val="23"/>
              </w:rPr>
              <w:t>100</w:t>
            </w:r>
          </w:p>
        </w:tc>
        <w:tc>
          <w:tcPr>
            <w:tcW w:w="706" w:type="pct"/>
            <w:shd w:val="clear" w:color="auto" w:fill="auto"/>
            <w:vAlign w:val="center"/>
          </w:tcPr>
          <w:p w:rsidR="00EA6F75" w:rsidRPr="007C4ABB" w:rsidRDefault="00107877" w:rsidP="00CD75F1">
            <w:pPr>
              <w:jc w:val="center"/>
              <w:rPr>
                <w:color w:val="000000"/>
                <w:sz w:val="23"/>
                <w:szCs w:val="23"/>
              </w:rPr>
            </w:pPr>
            <w:r w:rsidRPr="007C4ABB">
              <w:rPr>
                <w:color w:val="000000"/>
                <w:sz w:val="23"/>
                <w:szCs w:val="23"/>
              </w:rPr>
              <w:t>7 561,7</w:t>
            </w:r>
          </w:p>
        </w:tc>
        <w:tc>
          <w:tcPr>
            <w:tcW w:w="439" w:type="pct"/>
            <w:shd w:val="clear" w:color="auto" w:fill="auto"/>
            <w:vAlign w:val="center"/>
          </w:tcPr>
          <w:p w:rsidR="00EA6F75" w:rsidRPr="007C4ABB" w:rsidRDefault="00637AE2" w:rsidP="00CD75F1">
            <w:pPr>
              <w:jc w:val="center"/>
              <w:rPr>
                <w:color w:val="000000"/>
                <w:sz w:val="23"/>
                <w:szCs w:val="23"/>
              </w:rPr>
            </w:pPr>
            <w:r>
              <w:rPr>
                <w:color w:val="000000"/>
                <w:sz w:val="23"/>
                <w:szCs w:val="23"/>
              </w:rPr>
              <w:t>100</w:t>
            </w:r>
          </w:p>
        </w:tc>
      </w:tr>
    </w:tbl>
    <w:p w:rsidR="00EA6F75" w:rsidRPr="00E1447C" w:rsidRDefault="00EA6F75" w:rsidP="00EA6F75">
      <w:pPr>
        <w:rPr>
          <w:highlight w:val="yellow"/>
        </w:rPr>
      </w:pPr>
    </w:p>
    <w:p w:rsidR="00427F72" w:rsidRPr="00B33EB8" w:rsidRDefault="00B33EB8" w:rsidP="00671374">
      <w:pPr>
        <w:pStyle w:val="ad"/>
        <w:spacing w:after="120"/>
        <w:ind w:firstLine="709"/>
        <w:rPr>
          <w:rFonts w:ascii="Arial" w:hAnsi="Arial" w:cs="Arial"/>
          <w:bCs/>
          <w:sz w:val="24"/>
          <w:szCs w:val="24"/>
        </w:rPr>
      </w:pPr>
      <w:r w:rsidRPr="00B33EB8">
        <w:rPr>
          <w:rFonts w:ascii="Arial" w:hAnsi="Arial" w:cs="Arial"/>
          <w:sz w:val="24"/>
          <w:szCs w:val="24"/>
        </w:rPr>
        <w:t>В проекте бюджета на 2020 год и на плановый период 2021 и 2022</w:t>
      </w:r>
      <w:r w:rsidR="00427F72" w:rsidRPr="00B33EB8">
        <w:rPr>
          <w:rFonts w:ascii="Arial" w:hAnsi="Arial" w:cs="Arial"/>
          <w:sz w:val="24"/>
          <w:szCs w:val="24"/>
        </w:rPr>
        <w:t xml:space="preserve"> годов </w:t>
      </w:r>
      <w:r w:rsidR="00427F72" w:rsidRPr="001D5651">
        <w:rPr>
          <w:rFonts w:ascii="Arial" w:hAnsi="Arial" w:cs="Arial"/>
          <w:sz w:val="24"/>
          <w:szCs w:val="24"/>
        </w:rPr>
        <w:t>сохраняется безусловная приоритетность социальной сферы. Расходы социа</w:t>
      </w:r>
      <w:r w:rsidRPr="001D5651">
        <w:rPr>
          <w:rFonts w:ascii="Arial" w:hAnsi="Arial" w:cs="Arial"/>
          <w:sz w:val="24"/>
          <w:szCs w:val="24"/>
        </w:rPr>
        <w:t>льного характера составят в 2020 году 4 595,8</w:t>
      </w:r>
      <w:r w:rsidR="004A222F" w:rsidRPr="001D5651">
        <w:rPr>
          <w:rFonts w:ascii="Arial" w:hAnsi="Arial" w:cs="Arial"/>
          <w:sz w:val="24"/>
          <w:szCs w:val="24"/>
        </w:rPr>
        <w:t xml:space="preserve"> </w:t>
      </w:r>
      <w:r w:rsidR="0095300D" w:rsidRPr="001D5651">
        <w:rPr>
          <w:rFonts w:ascii="Arial" w:hAnsi="Arial" w:cs="Arial"/>
          <w:sz w:val="24"/>
          <w:szCs w:val="24"/>
        </w:rPr>
        <w:t xml:space="preserve">млн. рублей или </w:t>
      </w:r>
      <w:r w:rsidRPr="001D5651">
        <w:rPr>
          <w:rFonts w:ascii="Arial" w:hAnsi="Arial" w:cs="Arial"/>
          <w:sz w:val="24"/>
          <w:szCs w:val="24"/>
        </w:rPr>
        <w:t>64</w:t>
      </w:r>
      <w:r w:rsidR="004A222F" w:rsidRPr="001D5651">
        <w:rPr>
          <w:rFonts w:ascii="Arial" w:hAnsi="Arial" w:cs="Arial"/>
          <w:sz w:val="24"/>
          <w:szCs w:val="24"/>
        </w:rPr>
        <w:t>%</w:t>
      </w:r>
      <w:r w:rsidR="00427F72" w:rsidRPr="001D5651">
        <w:rPr>
          <w:rFonts w:ascii="Arial" w:hAnsi="Arial" w:cs="Arial"/>
          <w:sz w:val="24"/>
          <w:szCs w:val="24"/>
        </w:rPr>
        <w:t xml:space="preserve"> в</w:t>
      </w:r>
      <w:r w:rsidR="00427F72" w:rsidRPr="00B33EB8">
        <w:rPr>
          <w:rFonts w:ascii="Arial" w:hAnsi="Arial" w:cs="Arial"/>
          <w:sz w:val="24"/>
          <w:szCs w:val="24"/>
        </w:rPr>
        <w:t xml:space="preserve"> общем объеме расходов бюджета, что</w:t>
      </w:r>
      <w:r w:rsidR="00427F72" w:rsidRPr="00B33EB8">
        <w:rPr>
          <w:rFonts w:ascii="Arial" w:eastAsia="Times New Roman" w:hAnsi="Arial" w:cs="Arial"/>
          <w:sz w:val="24"/>
          <w:szCs w:val="24"/>
        </w:rPr>
        <w:t xml:space="preserve"> позволит обеспечить </w:t>
      </w:r>
      <w:r w:rsidR="00427F72" w:rsidRPr="00B33EB8">
        <w:rPr>
          <w:rFonts w:ascii="Arial" w:eastAsia="Times New Roman" w:hAnsi="Arial" w:cs="Arial"/>
          <w:bCs/>
          <w:sz w:val="24"/>
          <w:szCs w:val="24"/>
        </w:rPr>
        <w:t xml:space="preserve">в полном объеме </w:t>
      </w:r>
      <w:r w:rsidR="00427F72" w:rsidRPr="00B33EB8">
        <w:rPr>
          <w:rFonts w:ascii="Arial" w:hAnsi="Arial" w:cs="Arial"/>
          <w:bCs/>
          <w:sz w:val="24"/>
          <w:szCs w:val="24"/>
        </w:rPr>
        <w:t>выполнение принятых социальных обязательств.</w:t>
      </w:r>
    </w:p>
    <w:p w:rsidR="00DE5BAB" w:rsidRPr="00093481" w:rsidRDefault="00D46B91" w:rsidP="00671374">
      <w:pPr>
        <w:spacing w:after="120"/>
        <w:ind w:firstLine="709"/>
        <w:jc w:val="both"/>
        <w:rPr>
          <w:rFonts w:ascii="Arial" w:hAnsi="Arial" w:cs="Arial"/>
          <w:b/>
          <w:iCs/>
          <w:spacing w:val="-1"/>
          <w:sz w:val="24"/>
          <w:szCs w:val="24"/>
        </w:rPr>
      </w:pPr>
      <w:r w:rsidRPr="00DE5BAB">
        <w:rPr>
          <w:rFonts w:ascii="Arial" w:hAnsi="Arial" w:cs="Arial"/>
          <w:iCs/>
          <w:spacing w:val="-1"/>
          <w:sz w:val="24"/>
          <w:szCs w:val="24"/>
        </w:rPr>
        <w:t xml:space="preserve">Данные расходы будут осуществляться в рамках реализации мероприятий муниципальных программ городского округа Ступино </w:t>
      </w:r>
      <w:r w:rsidR="00DE5BAB" w:rsidRPr="00DE5BAB">
        <w:rPr>
          <w:rFonts w:ascii="Arial" w:hAnsi="Arial" w:cs="Arial"/>
          <w:iCs/>
          <w:spacing w:val="-1"/>
          <w:sz w:val="24"/>
          <w:szCs w:val="24"/>
        </w:rPr>
        <w:t xml:space="preserve">«Здравоохранение», «Культура», «Образование», «Социальная защита населения», «Спорт», «Развитие сельского хозяйства», «Жилище», «Цифровое муниципальное образование», «Развитие институтов гражданского общества, повышение эффективности местного самоуправления и реализации </w:t>
      </w:r>
      <w:r w:rsidR="00DE5BAB" w:rsidRPr="00093481">
        <w:rPr>
          <w:rFonts w:ascii="Arial" w:hAnsi="Arial" w:cs="Arial"/>
          <w:iCs/>
          <w:spacing w:val="-1"/>
          <w:sz w:val="24"/>
          <w:szCs w:val="24"/>
        </w:rPr>
        <w:t>молодежной политики».</w:t>
      </w:r>
    </w:p>
    <w:p w:rsidR="000D69DE" w:rsidRPr="00093481" w:rsidRDefault="005728F5" w:rsidP="00671374">
      <w:pPr>
        <w:spacing w:after="120"/>
        <w:ind w:firstLine="709"/>
        <w:jc w:val="both"/>
        <w:rPr>
          <w:rFonts w:ascii="Arial" w:hAnsi="Arial" w:cs="Arial"/>
          <w:sz w:val="24"/>
          <w:szCs w:val="24"/>
        </w:rPr>
      </w:pPr>
      <w:r w:rsidRPr="00093481">
        <w:rPr>
          <w:rFonts w:ascii="Arial" w:hAnsi="Arial" w:cs="Arial"/>
          <w:sz w:val="24"/>
          <w:szCs w:val="24"/>
        </w:rPr>
        <w:t xml:space="preserve">Расходы в сумме </w:t>
      </w:r>
      <w:r w:rsidR="00553307" w:rsidRPr="00093481">
        <w:rPr>
          <w:rFonts w:ascii="Arial" w:hAnsi="Arial" w:cs="Arial"/>
          <w:sz w:val="24"/>
          <w:szCs w:val="24"/>
        </w:rPr>
        <w:t>3</w:t>
      </w:r>
      <w:r w:rsidR="00093481" w:rsidRPr="00093481">
        <w:rPr>
          <w:rFonts w:ascii="Arial" w:hAnsi="Arial" w:cs="Arial"/>
          <w:sz w:val="24"/>
          <w:szCs w:val="24"/>
        </w:rPr>
        <w:t>280,5</w:t>
      </w:r>
      <w:r w:rsidR="00001D23" w:rsidRPr="00093481">
        <w:rPr>
          <w:rFonts w:ascii="Arial" w:hAnsi="Arial" w:cs="Arial"/>
          <w:sz w:val="24"/>
          <w:szCs w:val="24"/>
        </w:rPr>
        <w:t xml:space="preserve"> </w:t>
      </w:r>
      <w:r w:rsidRPr="00093481">
        <w:rPr>
          <w:rFonts w:ascii="Arial" w:hAnsi="Arial" w:cs="Arial"/>
          <w:sz w:val="24"/>
          <w:szCs w:val="24"/>
        </w:rPr>
        <w:t>млн.</w:t>
      </w:r>
      <w:r w:rsidR="00553307" w:rsidRPr="00093481">
        <w:rPr>
          <w:rFonts w:ascii="Arial" w:hAnsi="Arial" w:cs="Arial"/>
          <w:sz w:val="24"/>
          <w:szCs w:val="24"/>
        </w:rPr>
        <w:t xml:space="preserve"> </w:t>
      </w:r>
      <w:r w:rsidRPr="00093481">
        <w:rPr>
          <w:rFonts w:ascii="Arial" w:hAnsi="Arial" w:cs="Arial"/>
          <w:sz w:val="24"/>
          <w:szCs w:val="24"/>
        </w:rPr>
        <w:t>рублей будут на</w:t>
      </w:r>
      <w:r w:rsidR="00D47270" w:rsidRPr="00093481">
        <w:rPr>
          <w:rFonts w:ascii="Arial" w:hAnsi="Arial" w:cs="Arial"/>
          <w:sz w:val="24"/>
          <w:szCs w:val="24"/>
        </w:rPr>
        <w:t xml:space="preserve">правлены на финансовое </w:t>
      </w:r>
      <w:r w:rsidR="00D46B91" w:rsidRPr="00093481">
        <w:rPr>
          <w:rFonts w:ascii="Arial" w:hAnsi="Arial" w:cs="Arial"/>
          <w:sz w:val="24"/>
          <w:szCs w:val="24"/>
        </w:rPr>
        <w:t>обеспеч</w:t>
      </w:r>
      <w:r w:rsidR="00D47270" w:rsidRPr="00093481">
        <w:rPr>
          <w:rFonts w:ascii="Arial" w:hAnsi="Arial" w:cs="Arial"/>
          <w:sz w:val="24"/>
          <w:szCs w:val="24"/>
        </w:rPr>
        <w:t>ение</w:t>
      </w:r>
      <w:r w:rsidR="00D46B91" w:rsidRPr="00093481">
        <w:rPr>
          <w:rFonts w:ascii="Arial" w:hAnsi="Arial" w:cs="Arial"/>
          <w:sz w:val="24"/>
          <w:szCs w:val="24"/>
        </w:rPr>
        <w:t xml:space="preserve"> оказани</w:t>
      </w:r>
      <w:r w:rsidR="00D47270" w:rsidRPr="00093481">
        <w:rPr>
          <w:rFonts w:ascii="Arial" w:hAnsi="Arial" w:cs="Arial"/>
          <w:sz w:val="24"/>
          <w:szCs w:val="24"/>
        </w:rPr>
        <w:t>я</w:t>
      </w:r>
      <w:r w:rsidR="00D46B91" w:rsidRPr="00093481">
        <w:rPr>
          <w:rFonts w:ascii="Arial" w:hAnsi="Arial" w:cs="Arial"/>
          <w:sz w:val="24"/>
          <w:szCs w:val="24"/>
        </w:rPr>
        <w:t xml:space="preserve"> услуг </w:t>
      </w:r>
      <w:r w:rsidR="00D47270" w:rsidRPr="00093481">
        <w:rPr>
          <w:rFonts w:ascii="Arial" w:hAnsi="Arial" w:cs="Arial"/>
          <w:sz w:val="24"/>
          <w:szCs w:val="24"/>
        </w:rPr>
        <w:t xml:space="preserve">населению </w:t>
      </w:r>
      <w:r w:rsidR="00D46B91" w:rsidRPr="00093481">
        <w:rPr>
          <w:rFonts w:ascii="Arial" w:hAnsi="Arial" w:cs="Arial"/>
          <w:sz w:val="24"/>
          <w:szCs w:val="24"/>
        </w:rPr>
        <w:t>образовательными организациями, учреждениями культуры, физической культуры, молодежной политики</w:t>
      </w:r>
      <w:r w:rsidR="00D47270" w:rsidRPr="00093481">
        <w:rPr>
          <w:rFonts w:ascii="Arial" w:hAnsi="Arial" w:cs="Arial"/>
          <w:sz w:val="24"/>
          <w:szCs w:val="24"/>
        </w:rPr>
        <w:t>.</w:t>
      </w:r>
    </w:p>
    <w:p w:rsidR="00D47270" w:rsidRPr="00F41947" w:rsidRDefault="00BE525B" w:rsidP="00671374">
      <w:pPr>
        <w:spacing w:after="120"/>
        <w:ind w:firstLine="709"/>
        <w:jc w:val="both"/>
        <w:rPr>
          <w:rFonts w:ascii="Arial" w:hAnsi="Arial" w:cs="Arial"/>
          <w:sz w:val="24"/>
          <w:szCs w:val="24"/>
        </w:rPr>
      </w:pPr>
      <w:r w:rsidRPr="000B0E68">
        <w:rPr>
          <w:rFonts w:ascii="Arial" w:hAnsi="Arial" w:cs="Arial"/>
          <w:iCs/>
          <w:spacing w:val="-1"/>
          <w:sz w:val="24"/>
          <w:szCs w:val="24"/>
        </w:rPr>
        <w:t xml:space="preserve">На оказание мер социальной поддержки населения </w:t>
      </w:r>
      <w:r w:rsidR="00282E3F" w:rsidRPr="000B0E68">
        <w:rPr>
          <w:rFonts w:ascii="Arial" w:hAnsi="Arial" w:cs="Arial"/>
          <w:iCs/>
          <w:spacing w:val="-1"/>
          <w:sz w:val="24"/>
          <w:szCs w:val="24"/>
        </w:rPr>
        <w:t>в 20</w:t>
      </w:r>
      <w:r w:rsidR="001D5651">
        <w:rPr>
          <w:rFonts w:ascii="Arial" w:hAnsi="Arial" w:cs="Arial"/>
          <w:iCs/>
          <w:spacing w:val="-1"/>
          <w:sz w:val="24"/>
          <w:szCs w:val="24"/>
        </w:rPr>
        <w:t>20</w:t>
      </w:r>
      <w:r w:rsidR="005F29D8" w:rsidRPr="000B0E68">
        <w:rPr>
          <w:rFonts w:ascii="Arial" w:hAnsi="Arial" w:cs="Arial"/>
          <w:iCs/>
          <w:spacing w:val="-1"/>
          <w:sz w:val="24"/>
          <w:szCs w:val="24"/>
        </w:rPr>
        <w:t xml:space="preserve"> году </w:t>
      </w:r>
      <w:r w:rsidR="00067856" w:rsidRPr="000B0E68">
        <w:rPr>
          <w:rFonts w:ascii="Arial" w:hAnsi="Arial" w:cs="Arial"/>
          <w:iCs/>
          <w:spacing w:val="-1"/>
          <w:sz w:val="24"/>
          <w:szCs w:val="24"/>
        </w:rPr>
        <w:t xml:space="preserve">будет направлено </w:t>
      </w:r>
      <w:r w:rsidR="00CB523A">
        <w:rPr>
          <w:rFonts w:ascii="Arial" w:hAnsi="Arial" w:cs="Arial"/>
          <w:iCs/>
          <w:spacing w:val="-1"/>
          <w:sz w:val="24"/>
          <w:szCs w:val="24"/>
        </w:rPr>
        <w:t>207</w:t>
      </w:r>
      <w:r w:rsidR="000B0E68" w:rsidRPr="000B0E68">
        <w:rPr>
          <w:rFonts w:ascii="Arial" w:hAnsi="Arial" w:cs="Arial"/>
          <w:iCs/>
          <w:spacing w:val="-1"/>
          <w:sz w:val="24"/>
          <w:szCs w:val="24"/>
        </w:rPr>
        <w:t>,4</w:t>
      </w:r>
      <w:r w:rsidRPr="000B0E68">
        <w:rPr>
          <w:rFonts w:ascii="Arial" w:hAnsi="Arial" w:cs="Arial"/>
          <w:iCs/>
          <w:spacing w:val="-1"/>
          <w:sz w:val="24"/>
          <w:szCs w:val="24"/>
        </w:rPr>
        <w:t xml:space="preserve"> млн.</w:t>
      </w:r>
      <w:r w:rsidR="00282E3F" w:rsidRPr="000B0E68">
        <w:rPr>
          <w:rFonts w:ascii="Arial" w:hAnsi="Arial" w:cs="Arial"/>
          <w:iCs/>
          <w:spacing w:val="-1"/>
          <w:sz w:val="24"/>
          <w:szCs w:val="24"/>
        </w:rPr>
        <w:t xml:space="preserve"> </w:t>
      </w:r>
      <w:r w:rsidRPr="000B0E68">
        <w:rPr>
          <w:rFonts w:ascii="Arial" w:hAnsi="Arial" w:cs="Arial"/>
          <w:iCs/>
          <w:spacing w:val="-1"/>
          <w:sz w:val="24"/>
          <w:szCs w:val="24"/>
        </w:rPr>
        <w:t>рублей, в том числе на выплату компенсации родительской платы за присмотр и уход за детьми, осваивающими образовательные програ</w:t>
      </w:r>
      <w:r w:rsidR="00ED233D" w:rsidRPr="000B0E68">
        <w:rPr>
          <w:rFonts w:ascii="Arial" w:hAnsi="Arial" w:cs="Arial"/>
          <w:iCs/>
          <w:spacing w:val="-1"/>
          <w:sz w:val="24"/>
          <w:szCs w:val="24"/>
        </w:rPr>
        <w:t>ммы дошкольного образования 48,1</w:t>
      </w:r>
      <w:r w:rsidRPr="000B0E68">
        <w:rPr>
          <w:rFonts w:ascii="Arial" w:hAnsi="Arial" w:cs="Arial"/>
          <w:iCs/>
          <w:spacing w:val="-1"/>
          <w:sz w:val="24"/>
          <w:szCs w:val="24"/>
        </w:rPr>
        <w:t xml:space="preserve"> млн.</w:t>
      </w:r>
      <w:r w:rsidR="00F41947" w:rsidRPr="000B0E68">
        <w:rPr>
          <w:rFonts w:ascii="Arial" w:hAnsi="Arial" w:cs="Arial"/>
          <w:iCs/>
          <w:spacing w:val="-1"/>
          <w:sz w:val="24"/>
          <w:szCs w:val="24"/>
        </w:rPr>
        <w:t xml:space="preserve"> </w:t>
      </w:r>
      <w:r w:rsidRPr="000B0E68">
        <w:rPr>
          <w:rFonts w:ascii="Arial" w:hAnsi="Arial" w:cs="Arial"/>
          <w:iCs/>
          <w:spacing w:val="-1"/>
          <w:sz w:val="24"/>
          <w:szCs w:val="24"/>
        </w:rPr>
        <w:t>рублей, предоставление гражданам субсидий на оплату жилого помещ</w:t>
      </w:r>
      <w:r w:rsidR="0070775A" w:rsidRPr="000B0E68">
        <w:rPr>
          <w:rFonts w:ascii="Arial" w:hAnsi="Arial" w:cs="Arial"/>
          <w:iCs/>
          <w:spacing w:val="-1"/>
          <w:sz w:val="24"/>
          <w:szCs w:val="24"/>
        </w:rPr>
        <w:t>ения и коммунальных</w:t>
      </w:r>
      <w:r w:rsidR="0070775A" w:rsidRPr="0070775A">
        <w:rPr>
          <w:rFonts w:ascii="Arial" w:hAnsi="Arial" w:cs="Arial"/>
          <w:iCs/>
          <w:spacing w:val="-1"/>
          <w:sz w:val="24"/>
          <w:szCs w:val="24"/>
        </w:rPr>
        <w:t xml:space="preserve"> услуг – 53,0</w:t>
      </w:r>
      <w:r w:rsidRPr="0070775A">
        <w:rPr>
          <w:rFonts w:ascii="Arial" w:hAnsi="Arial" w:cs="Arial"/>
          <w:iCs/>
          <w:spacing w:val="-1"/>
          <w:sz w:val="24"/>
          <w:szCs w:val="24"/>
        </w:rPr>
        <w:t xml:space="preserve"> млн.</w:t>
      </w:r>
      <w:r w:rsidR="00F41947">
        <w:rPr>
          <w:rFonts w:ascii="Arial" w:hAnsi="Arial" w:cs="Arial"/>
          <w:iCs/>
          <w:spacing w:val="-1"/>
          <w:sz w:val="24"/>
          <w:szCs w:val="24"/>
        </w:rPr>
        <w:t xml:space="preserve"> </w:t>
      </w:r>
      <w:r w:rsidRPr="00F41947">
        <w:rPr>
          <w:rFonts w:ascii="Arial" w:hAnsi="Arial" w:cs="Arial"/>
          <w:iCs/>
          <w:spacing w:val="-1"/>
          <w:sz w:val="24"/>
          <w:szCs w:val="24"/>
        </w:rPr>
        <w:t>рублей</w:t>
      </w:r>
      <w:r w:rsidR="0070775A" w:rsidRPr="00F41947">
        <w:rPr>
          <w:rFonts w:ascii="Arial" w:hAnsi="Arial" w:cs="Arial"/>
          <w:iCs/>
          <w:spacing w:val="-1"/>
          <w:sz w:val="24"/>
          <w:szCs w:val="24"/>
        </w:rPr>
        <w:t>,</w:t>
      </w:r>
      <w:r w:rsidR="00F41947">
        <w:rPr>
          <w:rFonts w:ascii="Arial" w:hAnsi="Arial" w:cs="Arial"/>
          <w:iCs/>
          <w:spacing w:val="-1"/>
          <w:sz w:val="24"/>
          <w:szCs w:val="24"/>
        </w:rPr>
        <w:t xml:space="preserve"> </w:t>
      </w:r>
      <w:r w:rsidR="00345B99" w:rsidRPr="00F41947">
        <w:rPr>
          <w:rFonts w:ascii="Arial" w:hAnsi="Arial" w:cs="Arial"/>
          <w:iCs/>
          <w:spacing w:val="-1"/>
          <w:sz w:val="24"/>
          <w:szCs w:val="24"/>
        </w:rPr>
        <w:t>частичную</w:t>
      </w:r>
      <w:r w:rsidR="00345B99" w:rsidRPr="00E4721E">
        <w:rPr>
          <w:rFonts w:ascii="Arial" w:hAnsi="Arial" w:cs="Arial"/>
          <w:iCs/>
          <w:spacing w:val="-1"/>
          <w:sz w:val="24"/>
          <w:szCs w:val="24"/>
        </w:rPr>
        <w:t xml:space="preserve"> компенсацию стоимости питания отдельн</w:t>
      </w:r>
      <w:r w:rsidR="00E4721E" w:rsidRPr="00E4721E">
        <w:rPr>
          <w:rFonts w:ascii="Arial" w:hAnsi="Arial" w:cs="Arial"/>
          <w:iCs/>
          <w:spacing w:val="-1"/>
          <w:sz w:val="24"/>
          <w:szCs w:val="24"/>
        </w:rPr>
        <w:t>ым категориям обучающихся – 58,9</w:t>
      </w:r>
      <w:r w:rsidR="00345B99" w:rsidRPr="00E4721E">
        <w:rPr>
          <w:rFonts w:ascii="Arial" w:hAnsi="Arial" w:cs="Arial"/>
          <w:iCs/>
          <w:spacing w:val="-1"/>
          <w:sz w:val="24"/>
          <w:szCs w:val="24"/>
        </w:rPr>
        <w:t xml:space="preserve"> млн. руб., </w:t>
      </w:r>
      <w:r w:rsidR="00345B99" w:rsidRPr="00D42672">
        <w:rPr>
          <w:rFonts w:ascii="Arial" w:hAnsi="Arial" w:cs="Arial"/>
          <w:iCs/>
          <w:spacing w:val="-1"/>
          <w:sz w:val="24"/>
          <w:szCs w:val="24"/>
        </w:rPr>
        <w:t xml:space="preserve">на организацию отдыха детей в каникулярное время </w:t>
      </w:r>
      <w:r w:rsidR="007432E4" w:rsidRPr="00D42672">
        <w:rPr>
          <w:rFonts w:ascii="Arial" w:hAnsi="Arial" w:cs="Arial"/>
          <w:iCs/>
          <w:spacing w:val="-1"/>
          <w:sz w:val="24"/>
          <w:szCs w:val="24"/>
        </w:rPr>
        <w:t>–</w:t>
      </w:r>
      <w:r w:rsidR="00345B99" w:rsidRPr="00D42672">
        <w:rPr>
          <w:rFonts w:ascii="Arial" w:hAnsi="Arial" w:cs="Arial"/>
          <w:iCs/>
          <w:spacing w:val="-1"/>
          <w:sz w:val="24"/>
          <w:szCs w:val="24"/>
        </w:rPr>
        <w:t xml:space="preserve"> </w:t>
      </w:r>
      <w:r w:rsidR="00CB523A">
        <w:rPr>
          <w:rFonts w:ascii="Arial" w:hAnsi="Arial" w:cs="Arial"/>
          <w:iCs/>
          <w:spacing w:val="-1"/>
          <w:sz w:val="24"/>
          <w:szCs w:val="24"/>
        </w:rPr>
        <w:t>41</w:t>
      </w:r>
      <w:r w:rsidR="00D42672" w:rsidRPr="00D42672">
        <w:rPr>
          <w:rFonts w:ascii="Arial" w:hAnsi="Arial" w:cs="Arial"/>
          <w:iCs/>
          <w:spacing w:val="-1"/>
          <w:sz w:val="24"/>
          <w:szCs w:val="24"/>
        </w:rPr>
        <w:t>,6</w:t>
      </w:r>
      <w:r w:rsidR="007432E4" w:rsidRPr="00D42672">
        <w:rPr>
          <w:rFonts w:ascii="Arial" w:hAnsi="Arial" w:cs="Arial"/>
          <w:iCs/>
          <w:spacing w:val="-1"/>
          <w:sz w:val="24"/>
          <w:szCs w:val="24"/>
        </w:rPr>
        <w:t xml:space="preserve"> млн. </w:t>
      </w:r>
      <w:r w:rsidR="007432E4" w:rsidRPr="007163CF">
        <w:rPr>
          <w:rFonts w:ascii="Arial" w:hAnsi="Arial" w:cs="Arial"/>
          <w:iCs/>
          <w:spacing w:val="-1"/>
          <w:sz w:val="24"/>
          <w:szCs w:val="24"/>
        </w:rPr>
        <w:t xml:space="preserve">руб., </w:t>
      </w:r>
      <w:r w:rsidRPr="007163CF">
        <w:rPr>
          <w:rFonts w:ascii="Arial" w:hAnsi="Arial" w:cs="Arial"/>
          <w:sz w:val="24"/>
          <w:szCs w:val="24"/>
        </w:rPr>
        <w:t>оказание социальной поддержки</w:t>
      </w:r>
      <w:r w:rsidR="007163CF" w:rsidRPr="007163CF">
        <w:rPr>
          <w:rFonts w:ascii="Arial" w:hAnsi="Arial" w:cs="Arial"/>
          <w:sz w:val="24"/>
          <w:szCs w:val="24"/>
        </w:rPr>
        <w:t xml:space="preserve"> медицинским работникам – 5,5</w:t>
      </w:r>
      <w:r w:rsidRPr="007163CF">
        <w:rPr>
          <w:rFonts w:ascii="Arial" w:hAnsi="Arial" w:cs="Arial"/>
          <w:sz w:val="24"/>
          <w:szCs w:val="24"/>
        </w:rPr>
        <w:t xml:space="preserve"> млн.</w:t>
      </w:r>
      <w:r w:rsidR="007163CF" w:rsidRPr="007163CF">
        <w:rPr>
          <w:rFonts w:ascii="Arial" w:hAnsi="Arial" w:cs="Arial"/>
          <w:sz w:val="24"/>
          <w:szCs w:val="24"/>
        </w:rPr>
        <w:t xml:space="preserve"> </w:t>
      </w:r>
      <w:r w:rsidRPr="007163CF">
        <w:rPr>
          <w:rFonts w:ascii="Arial" w:hAnsi="Arial" w:cs="Arial"/>
          <w:sz w:val="24"/>
          <w:szCs w:val="24"/>
        </w:rPr>
        <w:t>рублей</w:t>
      </w:r>
      <w:r w:rsidR="00067856" w:rsidRPr="007163CF">
        <w:rPr>
          <w:rFonts w:ascii="Arial" w:hAnsi="Arial" w:cs="Arial"/>
          <w:sz w:val="24"/>
          <w:szCs w:val="24"/>
        </w:rPr>
        <w:t xml:space="preserve">, </w:t>
      </w:r>
      <w:r w:rsidR="00067856" w:rsidRPr="00673CAC">
        <w:rPr>
          <w:rFonts w:ascii="Arial" w:hAnsi="Arial" w:cs="Arial"/>
          <w:sz w:val="24"/>
          <w:szCs w:val="24"/>
        </w:rPr>
        <w:t xml:space="preserve">на компенсацию по оплате проезда работникам образовательных организаций к месту работы - </w:t>
      </w:r>
      <w:r w:rsidR="005F29D8" w:rsidRPr="00673CAC">
        <w:rPr>
          <w:rFonts w:ascii="Arial" w:hAnsi="Arial" w:cs="Arial"/>
          <w:sz w:val="24"/>
          <w:szCs w:val="24"/>
        </w:rPr>
        <w:t xml:space="preserve"> </w:t>
      </w:r>
      <w:r w:rsidR="00673CAC" w:rsidRPr="00673CAC">
        <w:rPr>
          <w:rFonts w:ascii="Arial" w:hAnsi="Arial" w:cs="Arial"/>
          <w:sz w:val="24"/>
          <w:szCs w:val="24"/>
        </w:rPr>
        <w:t>0,3</w:t>
      </w:r>
      <w:r w:rsidR="00067856" w:rsidRPr="00673CAC">
        <w:rPr>
          <w:rFonts w:ascii="Arial" w:hAnsi="Arial" w:cs="Arial"/>
          <w:sz w:val="24"/>
          <w:szCs w:val="24"/>
        </w:rPr>
        <w:t xml:space="preserve"> </w:t>
      </w:r>
      <w:r w:rsidR="00673CAC" w:rsidRPr="00F41947">
        <w:rPr>
          <w:rFonts w:ascii="Arial" w:hAnsi="Arial" w:cs="Arial"/>
          <w:sz w:val="24"/>
          <w:szCs w:val="24"/>
        </w:rPr>
        <w:t>млн. руб.</w:t>
      </w:r>
    </w:p>
    <w:p w:rsidR="005728F5" w:rsidRPr="007B5A65" w:rsidRDefault="005728F5" w:rsidP="00671374">
      <w:pPr>
        <w:spacing w:after="120"/>
        <w:ind w:firstLine="720"/>
        <w:jc w:val="both"/>
        <w:rPr>
          <w:rFonts w:ascii="Arial" w:hAnsi="Arial" w:cs="Arial"/>
          <w:sz w:val="24"/>
          <w:szCs w:val="24"/>
        </w:rPr>
      </w:pPr>
      <w:r w:rsidRPr="007B5A65">
        <w:rPr>
          <w:rFonts w:ascii="Arial" w:hAnsi="Arial" w:cs="Arial"/>
          <w:sz w:val="24"/>
          <w:szCs w:val="24"/>
        </w:rPr>
        <w:t>В рамках му</w:t>
      </w:r>
      <w:r w:rsidR="007B5A65" w:rsidRPr="007B5A65">
        <w:rPr>
          <w:rFonts w:ascii="Arial" w:hAnsi="Arial" w:cs="Arial"/>
          <w:sz w:val="24"/>
          <w:szCs w:val="24"/>
        </w:rPr>
        <w:t xml:space="preserve">ниципальных программ «Жилище», </w:t>
      </w:r>
      <w:r w:rsidRPr="007B5A65">
        <w:rPr>
          <w:rFonts w:ascii="Arial" w:hAnsi="Arial" w:cs="Arial"/>
          <w:sz w:val="24"/>
          <w:szCs w:val="24"/>
        </w:rPr>
        <w:t>«</w:t>
      </w:r>
      <w:r w:rsidR="007B5A65" w:rsidRPr="007B5A65">
        <w:rPr>
          <w:rFonts w:ascii="Arial" w:hAnsi="Arial" w:cs="Arial"/>
          <w:sz w:val="24"/>
          <w:szCs w:val="24"/>
        </w:rPr>
        <w:t>Развитие с</w:t>
      </w:r>
      <w:r w:rsidR="00A4467C" w:rsidRPr="007B5A65">
        <w:rPr>
          <w:rFonts w:ascii="Arial" w:hAnsi="Arial" w:cs="Arial"/>
          <w:sz w:val="24"/>
          <w:szCs w:val="24"/>
        </w:rPr>
        <w:t>е</w:t>
      </w:r>
      <w:r w:rsidR="007B5A65" w:rsidRPr="007B5A65">
        <w:rPr>
          <w:rFonts w:ascii="Arial" w:hAnsi="Arial" w:cs="Arial"/>
          <w:sz w:val="24"/>
          <w:szCs w:val="24"/>
        </w:rPr>
        <w:t>льского хозяйства</w:t>
      </w:r>
      <w:r w:rsidRPr="007B5A65">
        <w:rPr>
          <w:rFonts w:ascii="Arial" w:hAnsi="Arial" w:cs="Arial"/>
          <w:sz w:val="24"/>
          <w:szCs w:val="24"/>
        </w:rPr>
        <w:t>»</w:t>
      </w:r>
      <w:r w:rsidR="007B5A65" w:rsidRPr="007B5A65">
        <w:rPr>
          <w:rFonts w:ascii="Arial" w:hAnsi="Arial" w:cs="Arial"/>
          <w:sz w:val="24"/>
          <w:szCs w:val="24"/>
        </w:rPr>
        <w:t>, «Переселение граждан из аварийного жилищного фонда»</w:t>
      </w:r>
      <w:r w:rsidRPr="007B5A65">
        <w:rPr>
          <w:rFonts w:ascii="Arial" w:hAnsi="Arial" w:cs="Arial"/>
          <w:sz w:val="24"/>
          <w:szCs w:val="24"/>
        </w:rPr>
        <w:t xml:space="preserve"> </w:t>
      </w:r>
      <w:r w:rsidR="007B5A65" w:rsidRPr="007B5A65">
        <w:rPr>
          <w:rFonts w:ascii="Arial" w:hAnsi="Arial" w:cs="Arial"/>
          <w:sz w:val="24"/>
          <w:szCs w:val="24"/>
        </w:rPr>
        <w:t xml:space="preserve">на 2020 год </w:t>
      </w:r>
      <w:r w:rsidRPr="007B5A65">
        <w:rPr>
          <w:rFonts w:ascii="Arial" w:hAnsi="Arial" w:cs="Arial"/>
          <w:sz w:val="24"/>
          <w:szCs w:val="24"/>
        </w:rPr>
        <w:t>предусматриваются средства на улучшение жилищных условий отдельных категорий граждан</w:t>
      </w:r>
      <w:r w:rsidR="00511AB1" w:rsidRPr="007B5A65">
        <w:rPr>
          <w:rFonts w:ascii="Arial" w:hAnsi="Arial" w:cs="Arial"/>
          <w:sz w:val="24"/>
          <w:szCs w:val="24"/>
        </w:rPr>
        <w:t xml:space="preserve"> в о</w:t>
      </w:r>
      <w:r w:rsidR="003D3231" w:rsidRPr="007B5A65">
        <w:rPr>
          <w:rFonts w:ascii="Arial" w:hAnsi="Arial" w:cs="Arial"/>
          <w:sz w:val="24"/>
          <w:szCs w:val="24"/>
        </w:rPr>
        <w:t xml:space="preserve">бщей сумме </w:t>
      </w:r>
      <w:r w:rsidR="007B5A65" w:rsidRPr="007B5A65">
        <w:rPr>
          <w:rFonts w:ascii="Arial" w:hAnsi="Arial" w:cs="Arial"/>
          <w:sz w:val="24"/>
          <w:szCs w:val="24"/>
        </w:rPr>
        <w:t>247,3</w:t>
      </w:r>
      <w:r w:rsidR="00D47EF1" w:rsidRPr="007B5A65">
        <w:rPr>
          <w:rFonts w:ascii="Arial" w:hAnsi="Arial" w:cs="Arial"/>
          <w:sz w:val="24"/>
          <w:szCs w:val="24"/>
        </w:rPr>
        <w:t xml:space="preserve"> млн.</w:t>
      </w:r>
      <w:r w:rsidR="00511AB1" w:rsidRPr="007B5A65">
        <w:rPr>
          <w:rFonts w:ascii="Arial" w:hAnsi="Arial" w:cs="Arial"/>
          <w:sz w:val="24"/>
          <w:szCs w:val="24"/>
        </w:rPr>
        <w:t xml:space="preserve"> </w:t>
      </w:r>
      <w:r w:rsidR="00D47EF1" w:rsidRPr="007B5A65">
        <w:rPr>
          <w:rFonts w:ascii="Arial" w:hAnsi="Arial" w:cs="Arial"/>
          <w:sz w:val="24"/>
          <w:szCs w:val="24"/>
        </w:rPr>
        <w:t>рублей</w:t>
      </w:r>
      <w:r w:rsidRPr="007B5A65">
        <w:rPr>
          <w:rFonts w:ascii="Arial" w:hAnsi="Arial" w:cs="Arial"/>
          <w:sz w:val="24"/>
          <w:szCs w:val="24"/>
        </w:rPr>
        <w:t xml:space="preserve">. </w:t>
      </w:r>
    </w:p>
    <w:p w:rsidR="00F20984" w:rsidRDefault="00EF03D1" w:rsidP="00671374">
      <w:pPr>
        <w:spacing w:after="120"/>
        <w:ind w:firstLine="720"/>
        <w:jc w:val="both"/>
        <w:rPr>
          <w:rFonts w:ascii="Arial" w:hAnsi="Arial" w:cs="Arial"/>
          <w:sz w:val="24"/>
          <w:szCs w:val="24"/>
        </w:rPr>
      </w:pPr>
      <w:r w:rsidRPr="007B5A65">
        <w:rPr>
          <w:rFonts w:ascii="Arial" w:hAnsi="Arial" w:cs="Arial"/>
          <w:sz w:val="24"/>
          <w:szCs w:val="24"/>
        </w:rPr>
        <w:t>В 2020</w:t>
      </w:r>
      <w:r w:rsidR="005728F5" w:rsidRPr="007B5A65">
        <w:rPr>
          <w:rFonts w:ascii="Arial" w:hAnsi="Arial" w:cs="Arial"/>
          <w:sz w:val="24"/>
          <w:szCs w:val="24"/>
        </w:rPr>
        <w:t xml:space="preserve"> году на предоставление молодым семьям социальных</w:t>
      </w:r>
      <w:r w:rsidR="005728F5" w:rsidRPr="00EF03D1">
        <w:rPr>
          <w:rFonts w:ascii="Arial" w:hAnsi="Arial" w:cs="Arial"/>
          <w:sz w:val="24"/>
          <w:szCs w:val="24"/>
        </w:rPr>
        <w:t xml:space="preserve"> выплат для приобретения жилого помещения или строительство индивидуального жилого дома из средств местн</w:t>
      </w:r>
      <w:r w:rsidRPr="00EF03D1">
        <w:rPr>
          <w:rFonts w:ascii="Arial" w:hAnsi="Arial" w:cs="Arial"/>
          <w:sz w:val="24"/>
          <w:szCs w:val="24"/>
        </w:rPr>
        <w:t>ого бюджета будет направлено 5,3</w:t>
      </w:r>
      <w:r w:rsidR="00F20984">
        <w:rPr>
          <w:rFonts w:ascii="Arial" w:hAnsi="Arial" w:cs="Arial"/>
          <w:sz w:val="24"/>
          <w:szCs w:val="24"/>
        </w:rPr>
        <w:t xml:space="preserve"> млн. рублей.</w:t>
      </w:r>
    </w:p>
    <w:p w:rsidR="005728F5" w:rsidRPr="00E1447C" w:rsidRDefault="005728F5" w:rsidP="00671374">
      <w:pPr>
        <w:spacing w:after="120"/>
        <w:ind w:firstLine="720"/>
        <w:jc w:val="both"/>
        <w:rPr>
          <w:rFonts w:ascii="Arial" w:hAnsi="Arial" w:cs="Arial"/>
          <w:sz w:val="24"/>
          <w:szCs w:val="24"/>
          <w:highlight w:val="yellow"/>
        </w:rPr>
      </w:pPr>
      <w:r w:rsidRPr="001828D1">
        <w:rPr>
          <w:rFonts w:ascii="Arial" w:hAnsi="Arial" w:cs="Arial"/>
          <w:sz w:val="24"/>
          <w:szCs w:val="24"/>
        </w:rPr>
        <w:t>На предоставление жилых помещений детям-сиротам и детям, оставшимся без попечения родителей, лицам из их чис</w:t>
      </w:r>
      <w:r w:rsidR="00016125" w:rsidRPr="001828D1">
        <w:rPr>
          <w:rFonts w:ascii="Arial" w:hAnsi="Arial" w:cs="Arial"/>
          <w:sz w:val="24"/>
          <w:szCs w:val="24"/>
        </w:rPr>
        <w:t>ла запланированы расходы на</w:t>
      </w:r>
      <w:r w:rsidR="00B05C42" w:rsidRPr="001828D1">
        <w:rPr>
          <w:rFonts w:ascii="Arial" w:hAnsi="Arial" w:cs="Arial"/>
          <w:sz w:val="24"/>
          <w:szCs w:val="24"/>
        </w:rPr>
        <w:t xml:space="preserve"> 2020</w:t>
      </w:r>
      <w:r w:rsidRPr="001828D1">
        <w:rPr>
          <w:rFonts w:ascii="Arial" w:hAnsi="Arial" w:cs="Arial"/>
          <w:sz w:val="24"/>
          <w:szCs w:val="24"/>
        </w:rPr>
        <w:t xml:space="preserve"> год </w:t>
      </w:r>
      <w:r w:rsidR="001D5651">
        <w:rPr>
          <w:rFonts w:ascii="Arial" w:hAnsi="Arial" w:cs="Arial"/>
          <w:sz w:val="24"/>
          <w:szCs w:val="24"/>
        </w:rPr>
        <w:t>в объеме</w:t>
      </w:r>
      <w:r w:rsidRPr="001828D1">
        <w:rPr>
          <w:rFonts w:ascii="Arial" w:hAnsi="Arial" w:cs="Arial"/>
          <w:sz w:val="24"/>
          <w:szCs w:val="24"/>
        </w:rPr>
        <w:t xml:space="preserve"> </w:t>
      </w:r>
      <w:r w:rsidR="001828D1" w:rsidRPr="001828D1">
        <w:rPr>
          <w:rFonts w:ascii="Arial" w:hAnsi="Arial" w:cs="Arial"/>
          <w:sz w:val="24"/>
          <w:szCs w:val="24"/>
        </w:rPr>
        <w:t>34,4</w:t>
      </w:r>
      <w:r w:rsidRPr="001828D1">
        <w:rPr>
          <w:rFonts w:ascii="Arial" w:hAnsi="Arial" w:cs="Arial"/>
          <w:sz w:val="24"/>
          <w:szCs w:val="24"/>
        </w:rPr>
        <w:t> мл</w:t>
      </w:r>
      <w:r w:rsidR="00D21C23" w:rsidRPr="001828D1">
        <w:rPr>
          <w:rFonts w:ascii="Arial" w:hAnsi="Arial" w:cs="Arial"/>
          <w:sz w:val="24"/>
          <w:szCs w:val="24"/>
        </w:rPr>
        <w:t>н</w:t>
      </w:r>
      <w:r w:rsidR="00F20984">
        <w:rPr>
          <w:rFonts w:ascii="Arial" w:hAnsi="Arial" w:cs="Arial"/>
          <w:sz w:val="24"/>
          <w:szCs w:val="24"/>
        </w:rPr>
        <w:t>.  рублей.</w:t>
      </w:r>
    </w:p>
    <w:p w:rsidR="00D21C23" w:rsidRPr="00301066" w:rsidRDefault="00D21C23" w:rsidP="00671374">
      <w:pPr>
        <w:spacing w:after="120"/>
        <w:ind w:firstLine="720"/>
        <w:jc w:val="both"/>
        <w:rPr>
          <w:rFonts w:ascii="Arial" w:hAnsi="Arial" w:cs="Arial"/>
          <w:sz w:val="24"/>
          <w:szCs w:val="24"/>
        </w:rPr>
      </w:pPr>
      <w:r w:rsidRPr="00301066">
        <w:rPr>
          <w:rFonts w:ascii="Arial" w:hAnsi="Arial" w:cs="Arial"/>
          <w:sz w:val="24"/>
          <w:szCs w:val="24"/>
        </w:rPr>
        <w:t>На переселение граждан, проживающих в признанных аварийными многоквартирн</w:t>
      </w:r>
      <w:r w:rsidR="00301066" w:rsidRPr="00301066">
        <w:rPr>
          <w:rFonts w:ascii="Arial" w:hAnsi="Arial" w:cs="Arial"/>
          <w:sz w:val="24"/>
          <w:szCs w:val="24"/>
        </w:rPr>
        <w:t>ых жилых домах, в 2020</w:t>
      </w:r>
      <w:r w:rsidRPr="00301066">
        <w:rPr>
          <w:rFonts w:ascii="Arial" w:hAnsi="Arial" w:cs="Arial"/>
          <w:sz w:val="24"/>
          <w:szCs w:val="24"/>
        </w:rPr>
        <w:t xml:space="preserve"> году </w:t>
      </w:r>
      <w:r w:rsidR="00301066" w:rsidRPr="00301066">
        <w:rPr>
          <w:rFonts w:ascii="Arial" w:hAnsi="Arial" w:cs="Arial"/>
          <w:sz w:val="24"/>
          <w:szCs w:val="24"/>
        </w:rPr>
        <w:t>планируются расходы в сумме 205,9</w:t>
      </w:r>
      <w:r w:rsidR="00764622" w:rsidRPr="00301066">
        <w:rPr>
          <w:rFonts w:ascii="Arial" w:hAnsi="Arial" w:cs="Arial"/>
          <w:sz w:val="24"/>
          <w:szCs w:val="24"/>
        </w:rPr>
        <w:t xml:space="preserve"> млн. рублей.</w:t>
      </w:r>
    </w:p>
    <w:p w:rsidR="00A4467C" w:rsidRPr="00E1447C" w:rsidRDefault="00A4467C" w:rsidP="00671374">
      <w:pPr>
        <w:spacing w:after="120"/>
        <w:ind w:firstLine="567"/>
        <w:jc w:val="both"/>
        <w:rPr>
          <w:rFonts w:ascii="Arial" w:hAnsi="Arial" w:cs="Arial"/>
          <w:sz w:val="24"/>
          <w:szCs w:val="24"/>
          <w:highlight w:val="yellow"/>
        </w:rPr>
      </w:pPr>
      <w:r w:rsidRPr="00703A8C">
        <w:rPr>
          <w:rFonts w:ascii="Arial" w:hAnsi="Arial" w:cs="Arial"/>
          <w:color w:val="000000"/>
          <w:sz w:val="24"/>
          <w:szCs w:val="24"/>
        </w:rPr>
        <w:t>На улучшение жилищных условий граждан, проживающих в сельской местности, в том числе молодых семе</w:t>
      </w:r>
      <w:r w:rsidR="003D3231" w:rsidRPr="00703A8C">
        <w:rPr>
          <w:rFonts w:ascii="Arial" w:hAnsi="Arial" w:cs="Arial"/>
          <w:color w:val="000000"/>
          <w:sz w:val="24"/>
          <w:szCs w:val="24"/>
        </w:rPr>
        <w:t>й и молодых специалистов, в 2020</w:t>
      </w:r>
      <w:r w:rsidR="00703A8C" w:rsidRPr="00703A8C">
        <w:rPr>
          <w:rFonts w:ascii="Arial" w:hAnsi="Arial" w:cs="Arial"/>
          <w:color w:val="000000"/>
          <w:sz w:val="24"/>
          <w:szCs w:val="24"/>
        </w:rPr>
        <w:t xml:space="preserve"> году предусмотрено 1,8</w:t>
      </w:r>
      <w:r w:rsidRPr="00703A8C">
        <w:rPr>
          <w:rFonts w:ascii="Arial" w:hAnsi="Arial" w:cs="Arial"/>
          <w:color w:val="000000"/>
          <w:sz w:val="24"/>
          <w:szCs w:val="24"/>
        </w:rPr>
        <w:t xml:space="preserve"> млн.</w:t>
      </w:r>
      <w:r w:rsidR="00FE47DD" w:rsidRPr="00703A8C">
        <w:rPr>
          <w:rFonts w:ascii="Arial" w:hAnsi="Arial" w:cs="Arial"/>
          <w:color w:val="000000"/>
          <w:sz w:val="24"/>
          <w:szCs w:val="24"/>
        </w:rPr>
        <w:t xml:space="preserve"> </w:t>
      </w:r>
      <w:r w:rsidRPr="00703A8C">
        <w:rPr>
          <w:rFonts w:ascii="Arial" w:hAnsi="Arial" w:cs="Arial"/>
          <w:color w:val="000000"/>
          <w:sz w:val="24"/>
          <w:szCs w:val="24"/>
        </w:rPr>
        <w:t>рублей.</w:t>
      </w:r>
    </w:p>
    <w:p w:rsidR="000D69DE" w:rsidRPr="00C16A5C" w:rsidRDefault="00351154" w:rsidP="00AE0A2A">
      <w:pPr>
        <w:shd w:val="clear" w:color="auto" w:fill="FFFFFF"/>
        <w:spacing w:after="120"/>
        <w:ind w:firstLine="709"/>
        <w:jc w:val="both"/>
        <w:rPr>
          <w:rFonts w:ascii="Arial" w:hAnsi="Arial" w:cs="Arial"/>
          <w:color w:val="000000"/>
          <w:sz w:val="24"/>
          <w:szCs w:val="24"/>
        </w:rPr>
      </w:pPr>
      <w:r w:rsidRPr="00C16A5C">
        <w:rPr>
          <w:rFonts w:ascii="Arial" w:hAnsi="Arial" w:cs="Arial"/>
          <w:bCs/>
          <w:color w:val="000000"/>
          <w:spacing w:val="2"/>
          <w:sz w:val="24"/>
          <w:szCs w:val="24"/>
        </w:rPr>
        <w:t>М</w:t>
      </w:r>
      <w:r w:rsidR="000D69DE" w:rsidRPr="00C16A5C">
        <w:rPr>
          <w:rFonts w:ascii="Arial" w:hAnsi="Arial" w:cs="Arial"/>
          <w:bCs/>
          <w:color w:val="000000"/>
          <w:spacing w:val="2"/>
          <w:sz w:val="24"/>
          <w:szCs w:val="24"/>
        </w:rPr>
        <w:t xml:space="preserve">ероприятия в сфере жилищно-коммунального хозяйства будут осуществляться в соответствии с </w:t>
      </w:r>
      <w:r w:rsidRPr="00C16A5C">
        <w:rPr>
          <w:rFonts w:ascii="Arial" w:hAnsi="Arial" w:cs="Arial"/>
          <w:bCs/>
          <w:color w:val="000000"/>
          <w:spacing w:val="2"/>
          <w:sz w:val="24"/>
          <w:szCs w:val="24"/>
        </w:rPr>
        <w:t>муниципальными</w:t>
      </w:r>
      <w:r w:rsidR="000D69DE" w:rsidRPr="00C16A5C">
        <w:rPr>
          <w:rFonts w:ascii="Arial" w:hAnsi="Arial" w:cs="Arial"/>
          <w:bCs/>
          <w:color w:val="000000"/>
          <w:spacing w:val="2"/>
          <w:sz w:val="24"/>
          <w:szCs w:val="24"/>
        </w:rPr>
        <w:t xml:space="preserve"> программами </w:t>
      </w:r>
      <w:r w:rsidR="00BC42F3" w:rsidRPr="00C16A5C">
        <w:rPr>
          <w:rFonts w:ascii="Arial" w:hAnsi="Arial" w:cs="Arial"/>
          <w:bCs/>
          <w:color w:val="000000"/>
          <w:spacing w:val="2"/>
          <w:sz w:val="24"/>
          <w:szCs w:val="24"/>
        </w:rPr>
        <w:t>городского округа Ступино «</w:t>
      </w:r>
      <w:r w:rsidR="00C16A5C" w:rsidRPr="00C16A5C">
        <w:rPr>
          <w:rFonts w:ascii="Arial" w:hAnsi="Arial" w:cs="Arial"/>
          <w:sz w:val="24"/>
          <w:szCs w:val="24"/>
        </w:rPr>
        <w:t>Развитие инженерной инфраструктуры и энергоэффективности</w:t>
      </w:r>
      <w:r w:rsidRPr="00C16A5C">
        <w:rPr>
          <w:rFonts w:ascii="Arial" w:hAnsi="Arial" w:cs="Arial"/>
          <w:bCs/>
          <w:color w:val="000000"/>
          <w:spacing w:val="2"/>
          <w:sz w:val="24"/>
          <w:szCs w:val="24"/>
        </w:rPr>
        <w:t>»</w:t>
      </w:r>
      <w:r w:rsidR="000D69DE" w:rsidRPr="00C16A5C">
        <w:rPr>
          <w:rFonts w:ascii="Arial" w:hAnsi="Arial" w:cs="Arial"/>
          <w:bCs/>
          <w:color w:val="000000"/>
          <w:spacing w:val="2"/>
          <w:sz w:val="24"/>
          <w:szCs w:val="24"/>
        </w:rPr>
        <w:t xml:space="preserve"> и </w:t>
      </w:r>
      <w:r w:rsidR="00444FF2" w:rsidRPr="00C16A5C">
        <w:rPr>
          <w:rFonts w:ascii="Arial" w:hAnsi="Arial" w:cs="Arial"/>
          <w:bCs/>
          <w:color w:val="000000"/>
          <w:spacing w:val="2"/>
          <w:sz w:val="24"/>
          <w:szCs w:val="24"/>
        </w:rPr>
        <w:t>«</w:t>
      </w:r>
      <w:r w:rsidR="00C16A5C" w:rsidRPr="00C16A5C">
        <w:rPr>
          <w:rFonts w:ascii="Arial" w:hAnsi="Arial" w:cs="Arial"/>
          <w:sz w:val="24"/>
          <w:szCs w:val="24"/>
        </w:rPr>
        <w:t>Формирование современной комфортной городской среды</w:t>
      </w:r>
      <w:r w:rsidR="000D69DE" w:rsidRPr="00C16A5C">
        <w:rPr>
          <w:rFonts w:ascii="Arial" w:hAnsi="Arial" w:cs="Arial"/>
          <w:bCs/>
          <w:color w:val="000000"/>
          <w:spacing w:val="2"/>
          <w:sz w:val="24"/>
          <w:szCs w:val="24"/>
        </w:rPr>
        <w:t>»</w:t>
      </w:r>
      <w:r w:rsidR="000D69DE" w:rsidRPr="00C16A5C">
        <w:rPr>
          <w:rFonts w:ascii="Arial" w:hAnsi="Arial" w:cs="Arial"/>
          <w:color w:val="000000"/>
          <w:sz w:val="24"/>
          <w:szCs w:val="24"/>
        </w:rPr>
        <w:t xml:space="preserve">. </w:t>
      </w:r>
    </w:p>
    <w:p w:rsidR="000D69DE" w:rsidRPr="006405CD" w:rsidRDefault="00E562D7" w:rsidP="00671374">
      <w:pPr>
        <w:spacing w:after="120"/>
        <w:ind w:firstLine="709"/>
        <w:jc w:val="both"/>
        <w:rPr>
          <w:rFonts w:ascii="Arial" w:hAnsi="Arial" w:cs="Arial"/>
          <w:color w:val="000000"/>
          <w:sz w:val="24"/>
          <w:szCs w:val="24"/>
        </w:rPr>
      </w:pPr>
      <w:r w:rsidRPr="006405CD">
        <w:rPr>
          <w:rFonts w:ascii="Arial" w:hAnsi="Arial" w:cs="Arial"/>
          <w:color w:val="000000"/>
          <w:sz w:val="24"/>
          <w:szCs w:val="24"/>
        </w:rPr>
        <w:t>На реализацию муниципальной</w:t>
      </w:r>
      <w:r w:rsidR="000D69DE" w:rsidRPr="006405CD">
        <w:rPr>
          <w:rFonts w:ascii="Arial" w:hAnsi="Arial" w:cs="Arial"/>
          <w:color w:val="000000"/>
          <w:sz w:val="24"/>
          <w:szCs w:val="24"/>
        </w:rPr>
        <w:t xml:space="preserve"> программы </w:t>
      </w:r>
      <w:r w:rsidR="006C5D71" w:rsidRPr="001D5651">
        <w:rPr>
          <w:rFonts w:ascii="Arial" w:hAnsi="Arial" w:cs="Arial"/>
          <w:bCs/>
          <w:color w:val="000000"/>
          <w:spacing w:val="2"/>
          <w:sz w:val="24"/>
          <w:szCs w:val="24"/>
        </w:rPr>
        <w:t>«Развитие инженерной инфраструктуры и энергоэффективности</w:t>
      </w:r>
      <w:r w:rsidR="000D69DE" w:rsidRPr="001D5651">
        <w:rPr>
          <w:rFonts w:ascii="Arial" w:hAnsi="Arial" w:cs="Arial"/>
          <w:bCs/>
          <w:color w:val="000000"/>
          <w:spacing w:val="2"/>
          <w:sz w:val="24"/>
          <w:szCs w:val="24"/>
        </w:rPr>
        <w:t xml:space="preserve">» </w:t>
      </w:r>
      <w:r w:rsidR="006405CD" w:rsidRPr="001D5651">
        <w:rPr>
          <w:rFonts w:ascii="Arial" w:hAnsi="Arial" w:cs="Arial"/>
          <w:color w:val="000000"/>
          <w:sz w:val="24"/>
          <w:szCs w:val="24"/>
        </w:rPr>
        <w:t>предусматривается в 2020</w:t>
      </w:r>
      <w:r w:rsidR="000D69DE" w:rsidRPr="001D5651">
        <w:rPr>
          <w:rFonts w:ascii="Arial" w:hAnsi="Arial" w:cs="Arial"/>
          <w:color w:val="000000"/>
          <w:sz w:val="24"/>
          <w:szCs w:val="24"/>
        </w:rPr>
        <w:t xml:space="preserve"> году – </w:t>
      </w:r>
      <w:r w:rsidR="006405CD" w:rsidRPr="001D5651">
        <w:rPr>
          <w:rFonts w:ascii="Arial" w:hAnsi="Arial" w:cs="Arial"/>
          <w:color w:val="000000"/>
          <w:sz w:val="24"/>
          <w:szCs w:val="24"/>
        </w:rPr>
        <w:t>279,2</w:t>
      </w:r>
      <w:r w:rsidR="00351154" w:rsidRPr="001D5651">
        <w:rPr>
          <w:rFonts w:ascii="Arial" w:hAnsi="Arial" w:cs="Arial"/>
          <w:color w:val="000000"/>
          <w:sz w:val="24"/>
          <w:szCs w:val="24"/>
        </w:rPr>
        <w:t xml:space="preserve"> млн</w:t>
      </w:r>
      <w:r w:rsidR="000D69DE" w:rsidRPr="001D5651">
        <w:rPr>
          <w:rFonts w:ascii="Arial" w:hAnsi="Arial" w:cs="Arial"/>
          <w:color w:val="000000"/>
          <w:sz w:val="24"/>
          <w:szCs w:val="24"/>
        </w:rPr>
        <w:t>. рублей</w:t>
      </w:r>
      <w:r w:rsidR="006405CD" w:rsidRPr="001D5651">
        <w:rPr>
          <w:rFonts w:ascii="Arial" w:hAnsi="Arial" w:cs="Arial"/>
          <w:color w:val="000000"/>
          <w:sz w:val="24"/>
          <w:szCs w:val="24"/>
        </w:rPr>
        <w:t>, в 2021 году – 0,7</w:t>
      </w:r>
      <w:r w:rsidR="00BE119D" w:rsidRPr="001D5651">
        <w:rPr>
          <w:rFonts w:ascii="Arial" w:hAnsi="Arial" w:cs="Arial"/>
          <w:color w:val="000000"/>
          <w:sz w:val="24"/>
          <w:szCs w:val="24"/>
        </w:rPr>
        <w:t xml:space="preserve"> млн.</w:t>
      </w:r>
      <w:r w:rsidR="006405CD" w:rsidRPr="001D5651">
        <w:rPr>
          <w:rFonts w:ascii="Arial" w:hAnsi="Arial" w:cs="Arial"/>
          <w:color w:val="000000"/>
          <w:sz w:val="24"/>
          <w:szCs w:val="24"/>
        </w:rPr>
        <w:t xml:space="preserve"> рублей, в 2022 году</w:t>
      </w:r>
      <w:r w:rsidR="006405CD" w:rsidRPr="006405CD">
        <w:rPr>
          <w:rFonts w:ascii="Arial" w:hAnsi="Arial" w:cs="Arial"/>
          <w:color w:val="000000"/>
          <w:sz w:val="24"/>
          <w:szCs w:val="24"/>
        </w:rPr>
        <w:t xml:space="preserve"> – 0,7</w:t>
      </w:r>
      <w:r w:rsidR="00351154" w:rsidRPr="006405CD">
        <w:rPr>
          <w:rFonts w:ascii="Arial" w:hAnsi="Arial" w:cs="Arial"/>
          <w:color w:val="000000"/>
          <w:sz w:val="24"/>
          <w:szCs w:val="24"/>
        </w:rPr>
        <w:t xml:space="preserve"> млн.</w:t>
      </w:r>
      <w:r w:rsidRPr="006405CD">
        <w:rPr>
          <w:rFonts w:ascii="Arial" w:hAnsi="Arial" w:cs="Arial"/>
          <w:color w:val="000000"/>
          <w:sz w:val="24"/>
          <w:szCs w:val="24"/>
        </w:rPr>
        <w:t xml:space="preserve"> </w:t>
      </w:r>
      <w:r w:rsidR="00351154" w:rsidRPr="006405CD">
        <w:rPr>
          <w:rFonts w:ascii="Arial" w:hAnsi="Arial" w:cs="Arial"/>
          <w:color w:val="000000"/>
          <w:sz w:val="24"/>
          <w:szCs w:val="24"/>
        </w:rPr>
        <w:t>рублей.</w:t>
      </w:r>
    </w:p>
    <w:p w:rsidR="00A15847" w:rsidRPr="001D5651" w:rsidRDefault="00A15847" w:rsidP="00A15847">
      <w:pPr>
        <w:spacing w:after="120"/>
        <w:ind w:right="-2" w:firstLine="540"/>
        <w:jc w:val="both"/>
        <w:rPr>
          <w:rFonts w:ascii="Arial" w:hAnsi="Arial" w:cs="Arial"/>
          <w:sz w:val="24"/>
          <w:szCs w:val="24"/>
        </w:rPr>
      </w:pPr>
      <w:r w:rsidRPr="00243628">
        <w:rPr>
          <w:rFonts w:ascii="Arial" w:hAnsi="Arial" w:cs="Arial"/>
          <w:sz w:val="24"/>
          <w:szCs w:val="24"/>
        </w:rPr>
        <w:t>В 2020</w:t>
      </w:r>
      <w:r w:rsidR="000526AC" w:rsidRPr="00243628">
        <w:rPr>
          <w:rFonts w:ascii="Arial" w:hAnsi="Arial" w:cs="Arial"/>
          <w:sz w:val="24"/>
          <w:szCs w:val="24"/>
        </w:rPr>
        <w:t xml:space="preserve"> году предусмотрены расходы </w:t>
      </w:r>
      <w:r w:rsidR="00243628" w:rsidRPr="00243628">
        <w:rPr>
          <w:rFonts w:ascii="Arial" w:hAnsi="Arial" w:cs="Arial"/>
          <w:sz w:val="24"/>
          <w:szCs w:val="24"/>
        </w:rPr>
        <w:t xml:space="preserve">на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(капитальный ремонт Мещеринского детского сада «Солнышко», Мещеринского детского сада «Светлячок» и Мещеринской школы № 1) в сумме 104,1 млн. руб, </w:t>
      </w:r>
      <w:r w:rsidR="000526AC" w:rsidRPr="00243628">
        <w:rPr>
          <w:rFonts w:ascii="Arial" w:hAnsi="Arial" w:cs="Arial"/>
          <w:sz w:val="24"/>
          <w:szCs w:val="24"/>
        </w:rPr>
        <w:t xml:space="preserve">на строительство типовой блочно-модульной котельной </w:t>
      </w:r>
      <w:r w:rsidRPr="00243628">
        <w:rPr>
          <w:rFonts w:ascii="Arial" w:hAnsi="Arial" w:cs="Arial"/>
          <w:sz w:val="24"/>
          <w:szCs w:val="24"/>
        </w:rPr>
        <w:t>с. Ситне-Щелканово в сумме 67</w:t>
      </w:r>
      <w:r w:rsidR="000526AC" w:rsidRPr="00243628">
        <w:rPr>
          <w:rFonts w:ascii="Arial" w:hAnsi="Arial" w:cs="Arial"/>
          <w:sz w:val="24"/>
          <w:szCs w:val="24"/>
        </w:rPr>
        <w:t xml:space="preserve">,0 млн. рублей, </w:t>
      </w:r>
      <w:r w:rsidRPr="00243628">
        <w:rPr>
          <w:rFonts w:ascii="Arial" w:hAnsi="Arial" w:cs="Arial"/>
          <w:sz w:val="24"/>
          <w:szCs w:val="24"/>
        </w:rPr>
        <w:t xml:space="preserve">строительство внутриплощадочных сетей теплоснабжения, водоснабжения, канализации и сети связи, сетей электроснабжения в квартале «Надежда» в сумме 19,2 млн. руб., на оказание финансовой помощи муниципальным унитарным предприятиям городского округа для восстановления платежеспособности – 75,0 млн. руб., на разработку и утверждение схем водоснабжения и водоотведения, теплоснабжения 2 млн. руб., на проектно-изыскательские работы по объекту: "Газификация улиц с.Ивановское городского округа Ступино" 3,4 млн. руб., проектно-изыскательские работы по объекту: "Газификация д.Торбеево городского округа Ступино" 7,8 млн. руб., создание административных комиссий, уполномоченных рассматривать дела об </w:t>
      </w:r>
      <w:r w:rsidRPr="001D5651">
        <w:rPr>
          <w:rFonts w:ascii="Arial" w:hAnsi="Arial" w:cs="Arial"/>
          <w:sz w:val="24"/>
          <w:szCs w:val="24"/>
        </w:rPr>
        <w:t>административных правонарушениях в сфере благоустройства, 0,6 млн. руб.</w:t>
      </w:r>
    </w:p>
    <w:p w:rsidR="000D69DE" w:rsidRPr="00A75083" w:rsidRDefault="000D69DE" w:rsidP="00671374">
      <w:pPr>
        <w:shd w:val="clear" w:color="auto" w:fill="FFFFFF"/>
        <w:spacing w:after="120"/>
        <w:ind w:firstLine="709"/>
        <w:jc w:val="both"/>
        <w:rPr>
          <w:rFonts w:ascii="Arial" w:hAnsi="Arial" w:cs="Arial"/>
          <w:sz w:val="24"/>
          <w:szCs w:val="24"/>
        </w:rPr>
      </w:pPr>
      <w:r w:rsidRPr="001D5651">
        <w:rPr>
          <w:rFonts w:ascii="Arial" w:hAnsi="Arial" w:cs="Arial"/>
          <w:sz w:val="24"/>
          <w:szCs w:val="24"/>
        </w:rPr>
        <w:t xml:space="preserve">В </w:t>
      </w:r>
      <w:r w:rsidR="001D5651" w:rsidRPr="001D5651">
        <w:rPr>
          <w:rFonts w:ascii="Arial" w:hAnsi="Arial" w:cs="Arial"/>
          <w:sz w:val="24"/>
          <w:szCs w:val="24"/>
        </w:rPr>
        <w:t>рамках реализации мероприятий</w:t>
      </w:r>
      <w:r w:rsidRPr="001D5651">
        <w:rPr>
          <w:rFonts w:ascii="Arial" w:hAnsi="Arial" w:cs="Arial"/>
          <w:sz w:val="24"/>
          <w:szCs w:val="24"/>
        </w:rPr>
        <w:t xml:space="preserve"> </w:t>
      </w:r>
      <w:r w:rsidR="00C5764C" w:rsidRPr="001D5651">
        <w:rPr>
          <w:rFonts w:ascii="Arial" w:hAnsi="Arial" w:cs="Arial"/>
          <w:sz w:val="24"/>
          <w:szCs w:val="24"/>
        </w:rPr>
        <w:t>муниципальн</w:t>
      </w:r>
      <w:r w:rsidR="001D5651" w:rsidRPr="001D5651">
        <w:rPr>
          <w:rFonts w:ascii="Arial" w:hAnsi="Arial" w:cs="Arial"/>
          <w:sz w:val="24"/>
          <w:szCs w:val="24"/>
        </w:rPr>
        <w:t xml:space="preserve">ой </w:t>
      </w:r>
      <w:r w:rsidRPr="001D5651">
        <w:rPr>
          <w:rFonts w:ascii="Arial" w:hAnsi="Arial" w:cs="Arial"/>
          <w:sz w:val="24"/>
          <w:szCs w:val="24"/>
        </w:rPr>
        <w:t>программ</w:t>
      </w:r>
      <w:r w:rsidR="001D5651" w:rsidRPr="001D5651">
        <w:rPr>
          <w:rFonts w:ascii="Arial" w:hAnsi="Arial" w:cs="Arial"/>
          <w:sz w:val="24"/>
          <w:szCs w:val="24"/>
        </w:rPr>
        <w:t>ы</w:t>
      </w:r>
      <w:r w:rsidRPr="001D5651">
        <w:rPr>
          <w:rFonts w:ascii="Arial" w:hAnsi="Arial" w:cs="Arial"/>
          <w:sz w:val="24"/>
          <w:szCs w:val="24"/>
        </w:rPr>
        <w:t xml:space="preserve"> «</w:t>
      </w:r>
      <w:r w:rsidRPr="001D5651">
        <w:rPr>
          <w:rFonts w:ascii="Arial" w:hAnsi="Arial" w:cs="Arial"/>
          <w:bCs/>
          <w:color w:val="000000"/>
          <w:spacing w:val="2"/>
          <w:sz w:val="24"/>
          <w:szCs w:val="24"/>
        </w:rPr>
        <w:t>Форм</w:t>
      </w:r>
      <w:r w:rsidR="00270997" w:rsidRPr="001D5651">
        <w:rPr>
          <w:rFonts w:ascii="Arial" w:hAnsi="Arial" w:cs="Arial"/>
          <w:bCs/>
          <w:color w:val="000000"/>
          <w:spacing w:val="2"/>
          <w:sz w:val="24"/>
          <w:szCs w:val="24"/>
        </w:rPr>
        <w:t xml:space="preserve">ирование современной </w:t>
      </w:r>
      <w:r w:rsidR="00A75083" w:rsidRPr="001D5651">
        <w:rPr>
          <w:rFonts w:ascii="Arial" w:hAnsi="Arial" w:cs="Arial"/>
          <w:bCs/>
          <w:color w:val="000000"/>
          <w:spacing w:val="2"/>
          <w:sz w:val="24"/>
          <w:szCs w:val="24"/>
        </w:rPr>
        <w:t xml:space="preserve">комфортной </w:t>
      </w:r>
      <w:r w:rsidRPr="001D5651">
        <w:rPr>
          <w:rFonts w:ascii="Arial" w:hAnsi="Arial" w:cs="Arial"/>
          <w:bCs/>
          <w:color w:val="000000"/>
          <w:spacing w:val="2"/>
          <w:sz w:val="24"/>
          <w:szCs w:val="24"/>
        </w:rPr>
        <w:t xml:space="preserve">городской среды» </w:t>
      </w:r>
      <w:r w:rsidR="001D5651" w:rsidRPr="001D5651">
        <w:rPr>
          <w:rFonts w:ascii="Arial" w:hAnsi="Arial" w:cs="Arial"/>
          <w:color w:val="000000"/>
          <w:sz w:val="24"/>
          <w:szCs w:val="24"/>
        </w:rPr>
        <w:t>будут осуществляться</w:t>
      </w:r>
      <w:r w:rsidRPr="001D5651">
        <w:rPr>
          <w:rFonts w:ascii="Arial" w:hAnsi="Arial" w:cs="Arial"/>
          <w:color w:val="000000"/>
          <w:sz w:val="24"/>
          <w:szCs w:val="24"/>
        </w:rPr>
        <w:t xml:space="preserve"> расходы, которые направлены на </w:t>
      </w:r>
      <w:r w:rsidRPr="001D5651">
        <w:rPr>
          <w:rFonts w:ascii="Arial" w:hAnsi="Arial" w:cs="Arial"/>
          <w:sz w:val="24"/>
          <w:szCs w:val="24"/>
        </w:rPr>
        <w:t xml:space="preserve">создание условий для повышения качества и комфорта городской среды на территории </w:t>
      </w:r>
      <w:r w:rsidR="00C5764C" w:rsidRPr="001D5651">
        <w:rPr>
          <w:rFonts w:ascii="Arial" w:hAnsi="Arial" w:cs="Arial"/>
          <w:sz w:val="24"/>
          <w:szCs w:val="24"/>
        </w:rPr>
        <w:t>городского округа Ступино</w:t>
      </w:r>
      <w:r w:rsidRPr="001D5651">
        <w:rPr>
          <w:rFonts w:ascii="Arial" w:hAnsi="Arial" w:cs="Arial"/>
          <w:sz w:val="24"/>
          <w:szCs w:val="24"/>
        </w:rPr>
        <w:t>, повышение уровня благоустройства дворовых и общественных терр</w:t>
      </w:r>
      <w:r w:rsidR="00C5764C" w:rsidRPr="001D5651">
        <w:rPr>
          <w:rFonts w:ascii="Arial" w:hAnsi="Arial" w:cs="Arial"/>
          <w:sz w:val="24"/>
          <w:szCs w:val="24"/>
        </w:rPr>
        <w:t>иторий</w:t>
      </w:r>
      <w:r w:rsidRPr="00A75083">
        <w:rPr>
          <w:rFonts w:ascii="Arial" w:hAnsi="Arial" w:cs="Arial"/>
          <w:sz w:val="24"/>
          <w:szCs w:val="24"/>
        </w:rPr>
        <w:t>, обеспечение благоприятных условий для проживания граждан в многоквартирных домах</w:t>
      </w:r>
      <w:r w:rsidR="00C5764C" w:rsidRPr="00A75083">
        <w:rPr>
          <w:rFonts w:ascii="Arial" w:hAnsi="Arial" w:cs="Arial"/>
          <w:sz w:val="24"/>
          <w:szCs w:val="24"/>
        </w:rPr>
        <w:t xml:space="preserve">. </w:t>
      </w:r>
      <w:r w:rsidR="00D81E8D" w:rsidRPr="00A75083">
        <w:rPr>
          <w:rFonts w:ascii="Arial" w:hAnsi="Arial" w:cs="Arial"/>
          <w:sz w:val="24"/>
          <w:szCs w:val="24"/>
        </w:rPr>
        <w:t>На эти цели планируется направить</w:t>
      </w:r>
      <w:r w:rsidR="00A75083" w:rsidRPr="00A75083">
        <w:rPr>
          <w:rFonts w:ascii="Arial" w:hAnsi="Arial" w:cs="Arial"/>
          <w:sz w:val="24"/>
          <w:szCs w:val="24"/>
        </w:rPr>
        <w:t xml:space="preserve"> в 2020</w:t>
      </w:r>
      <w:r w:rsidR="00C5764C" w:rsidRPr="00A75083">
        <w:rPr>
          <w:rFonts w:ascii="Arial" w:hAnsi="Arial" w:cs="Arial"/>
          <w:sz w:val="24"/>
          <w:szCs w:val="24"/>
        </w:rPr>
        <w:t xml:space="preserve"> году – </w:t>
      </w:r>
      <w:r w:rsidR="00A75083" w:rsidRPr="00A75083">
        <w:rPr>
          <w:rFonts w:ascii="Arial" w:hAnsi="Arial" w:cs="Arial"/>
          <w:sz w:val="24"/>
          <w:szCs w:val="24"/>
        </w:rPr>
        <w:t>384,5</w:t>
      </w:r>
      <w:r w:rsidR="00C5764C" w:rsidRPr="00A75083">
        <w:rPr>
          <w:rFonts w:ascii="Arial" w:hAnsi="Arial" w:cs="Arial"/>
          <w:sz w:val="24"/>
          <w:szCs w:val="24"/>
        </w:rPr>
        <w:t xml:space="preserve"> млн.</w:t>
      </w:r>
      <w:r w:rsidR="00D86714" w:rsidRPr="00A75083">
        <w:rPr>
          <w:rFonts w:ascii="Arial" w:hAnsi="Arial" w:cs="Arial"/>
          <w:sz w:val="24"/>
          <w:szCs w:val="24"/>
        </w:rPr>
        <w:t xml:space="preserve"> </w:t>
      </w:r>
      <w:r w:rsidR="00C5764C" w:rsidRPr="00A75083">
        <w:rPr>
          <w:rFonts w:ascii="Arial" w:hAnsi="Arial" w:cs="Arial"/>
          <w:sz w:val="24"/>
          <w:szCs w:val="24"/>
        </w:rPr>
        <w:t xml:space="preserve">рублей, </w:t>
      </w:r>
      <w:r w:rsidR="00A75083" w:rsidRPr="00A75083">
        <w:rPr>
          <w:rFonts w:ascii="Arial" w:hAnsi="Arial" w:cs="Arial"/>
          <w:sz w:val="24"/>
          <w:szCs w:val="24"/>
        </w:rPr>
        <w:t xml:space="preserve">в 2021 году – 463,7 млн. </w:t>
      </w:r>
      <w:r w:rsidR="00A75083">
        <w:rPr>
          <w:rFonts w:ascii="Arial" w:hAnsi="Arial" w:cs="Arial"/>
          <w:sz w:val="24"/>
          <w:szCs w:val="24"/>
        </w:rPr>
        <w:t>рублей</w:t>
      </w:r>
      <w:r w:rsidR="00A75083" w:rsidRPr="00A75083">
        <w:rPr>
          <w:rFonts w:ascii="Arial" w:hAnsi="Arial" w:cs="Arial"/>
          <w:sz w:val="24"/>
          <w:szCs w:val="24"/>
        </w:rPr>
        <w:t>, в 2022 году – 517,0 млн. рублей.</w:t>
      </w:r>
    </w:p>
    <w:p w:rsidR="000D69DE" w:rsidRPr="001D5651" w:rsidRDefault="000D69DE" w:rsidP="00671374">
      <w:pPr>
        <w:tabs>
          <w:tab w:val="left" w:pos="709"/>
        </w:tabs>
        <w:spacing w:after="120"/>
        <w:ind w:firstLine="709"/>
        <w:jc w:val="both"/>
        <w:rPr>
          <w:rFonts w:ascii="Arial" w:hAnsi="Arial" w:cs="Arial"/>
          <w:bCs/>
          <w:sz w:val="24"/>
          <w:szCs w:val="24"/>
        </w:rPr>
      </w:pPr>
      <w:r w:rsidRPr="00F378F7">
        <w:rPr>
          <w:rFonts w:ascii="Arial" w:hAnsi="Arial" w:cs="Arial"/>
          <w:sz w:val="24"/>
          <w:szCs w:val="24"/>
        </w:rPr>
        <w:t>Формиро</w:t>
      </w:r>
      <w:r w:rsidR="00D30038" w:rsidRPr="00F378F7">
        <w:rPr>
          <w:rFonts w:ascii="Arial" w:hAnsi="Arial" w:cs="Arial"/>
          <w:sz w:val="24"/>
          <w:szCs w:val="24"/>
        </w:rPr>
        <w:t>вание бюджетных расходов на 2020 год и плановый период 2021 и 2022</w:t>
      </w:r>
      <w:r w:rsidRPr="00F378F7">
        <w:rPr>
          <w:rFonts w:ascii="Arial" w:hAnsi="Arial" w:cs="Arial"/>
          <w:sz w:val="24"/>
          <w:szCs w:val="24"/>
        </w:rPr>
        <w:t xml:space="preserve"> годов в сфере обеспечения безопасности населения будет осуществляться в соответствии с </w:t>
      </w:r>
      <w:r w:rsidR="003B6DD8" w:rsidRPr="00F378F7">
        <w:rPr>
          <w:rFonts w:ascii="Arial" w:hAnsi="Arial" w:cs="Arial"/>
          <w:sz w:val="24"/>
          <w:szCs w:val="24"/>
        </w:rPr>
        <w:t>муниципальной</w:t>
      </w:r>
      <w:r w:rsidRPr="00F378F7">
        <w:rPr>
          <w:rFonts w:ascii="Arial" w:hAnsi="Arial" w:cs="Arial"/>
          <w:sz w:val="24"/>
          <w:szCs w:val="24"/>
        </w:rPr>
        <w:t xml:space="preserve"> </w:t>
      </w:r>
      <w:r w:rsidRPr="001D5651">
        <w:rPr>
          <w:rFonts w:ascii="Arial" w:hAnsi="Arial" w:cs="Arial"/>
          <w:sz w:val="24"/>
          <w:szCs w:val="24"/>
        </w:rPr>
        <w:t xml:space="preserve">программой </w:t>
      </w:r>
      <w:r w:rsidRPr="001D5651">
        <w:rPr>
          <w:rFonts w:ascii="Arial" w:hAnsi="Arial" w:cs="Arial"/>
          <w:bCs/>
          <w:sz w:val="24"/>
          <w:szCs w:val="24"/>
        </w:rPr>
        <w:t>«Безопасность</w:t>
      </w:r>
      <w:r w:rsidR="00D30038" w:rsidRPr="001D5651">
        <w:rPr>
          <w:rFonts w:ascii="Arial" w:hAnsi="Arial" w:cs="Arial"/>
          <w:bCs/>
          <w:sz w:val="24"/>
          <w:szCs w:val="24"/>
        </w:rPr>
        <w:t xml:space="preserve"> и обеспечение безопасности жизнедеятельности населения</w:t>
      </w:r>
      <w:r w:rsidRPr="001D5651">
        <w:rPr>
          <w:rFonts w:ascii="Arial" w:hAnsi="Arial" w:cs="Arial"/>
          <w:bCs/>
          <w:sz w:val="24"/>
          <w:szCs w:val="24"/>
        </w:rPr>
        <w:t>».</w:t>
      </w:r>
    </w:p>
    <w:p w:rsidR="000D69DE" w:rsidRDefault="000D69DE" w:rsidP="00671374">
      <w:pPr>
        <w:pStyle w:val="a4"/>
        <w:spacing w:after="120" w:line="240" w:lineRule="auto"/>
        <w:ind w:firstLine="709"/>
        <w:rPr>
          <w:rFonts w:ascii="Arial" w:hAnsi="Arial" w:cs="Arial"/>
        </w:rPr>
      </w:pPr>
      <w:r w:rsidRPr="001D5651">
        <w:rPr>
          <w:rFonts w:ascii="Arial" w:hAnsi="Arial" w:cs="Arial"/>
        </w:rPr>
        <w:t xml:space="preserve">На реализацию </w:t>
      </w:r>
      <w:r w:rsidR="003B6DD8" w:rsidRPr="001D5651">
        <w:rPr>
          <w:rFonts w:ascii="Arial" w:hAnsi="Arial" w:cs="Arial"/>
        </w:rPr>
        <w:t>муниципальной</w:t>
      </w:r>
      <w:r w:rsidR="00814170" w:rsidRPr="001D5651">
        <w:rPr>
          <w:rFonts w:ascii="Arial" w:hAnsi="Arial" w:cs="Arial"/>
        </w:rPr>
        <w:t xml:space="preserve"> программы </w:t>
      </w:r>
      <w:r w:rsidRPr="001D5651">
        <w:rPr>
          <w:rFonts w:ascii="Arial" w:hAnsi="Arial" w:cs="Arial"/>
        </w:rPr>
        <w:t>предусматр</w:t>
      </w:r>
      <w:r w:rsidR="00814170" w:rsidRPr="001D5651">
        <w:rPr>
          <w:rFonts w:ascii="Arial" w:hAnsi="Arial" w:cs="Arial"/>
        </w:rPr>
        <w:t>иваются</w:t>
      </w:r>
      <w:r w:rsidR="00814170" w:rsidRPr="00814170">
        <w:rPr>
          <w:rFonts w:ascii="Arial" w:hAnsi="Arial" w:cs="Arial"/>
        </w:rPr>
        <w:t xml:space="preserve"> средства в сумме: в 2020</w:t>
      </w:r>
      <w:r w:rsidRPr="00814170">
        <w:rPr>
          <w:rFonts w:ascii="Arial" w:hAnsi="Arial" w:cs="Arial"/>
        </w:rPr>
        <w:t xml:space="preserve"> году – </w:t>
      </w:r>
      <w:r w:rsidR="00814170" w:rsidRPr="00814170">
        <w:rPr>
          <w:rFonts w:ascii="Arial" w:hAnsi="Arial" w:cs="Arial"/>
        </w:rPr>
        <w:t>117,5</w:t>
      </w:r>
      <w:r w:rsidRPr="00814170">
        <w:rPr>
          <w:rFonts w:ascii="Arial" w:hAnsi="Arial" w:cs="Arial"/>
        </w:rPr>
        <w:t xml:space="preserve"> мл</w:t>
      </w:r>
      <w:r w:rsidR="003B6DD8" w:rsidRPr="00814170">
        <w:rPr>
          <w:rFonts w:ascii="Arial" w:hAnsi="Arial" w:cs="Arial"/>
        </w:rPr>
        <w:t>н</w:t>
      </w:r>
      <w:r w:rsidR="00FE0959" w:rsidRPr="00814170">
        <w:rPr>
          <w:rFonts w:ascii="Arial" w:hAnsi="Arial" w:cs="Arial"/>
        </w:rPr>
        <w:t xml:space="preserve">. </w:t>
      </w:r>
      <w:r w:rsidR="00814170" w:rsidRPr="00814170">
        <w:rPr>
          <w:rFonts w:ascii="Arial" w:hAnsi="Arial" w:cs="Arial"/>
        </w:rPr>
        <w:t>рублей, в 2021-2022 годах – 115,7</w:t>
      </w:r>
      <w:r w:rsidR="00FE0959" w:rsidRPr="00814170">
        <w:rPr>
          <w:rFonts w:ascii="Arial" w:hAnsi="Arial" w:cs="Arial"/>
        </w:rPr>
        <w:t xml:space="preserve"> млн. руб. ежегодно.</w:t>
      </w:r>
    </w:p>
    <w:p w:rsidR="002D4E4C" w:rsidRPr="00D94054" w:rsidRDefault="002D4E4C" w:rsidP="00671374">
      <w:pPr>
        <w:pStyle w:val="a4"/>
        <w:spacing w:after="120" w:line="240" w:lineRule="auto"/>
        <w:ind w:firstLine="709"/>
        <w:rPr>
          <w:rFonts w:ascii="Arial" w:hAnsi="Arial" w:cs="Arial"/>
        </w:rPr>
      </w:pPr>
      <w:r w:rsidRPr="007F4251">
        <w:rPr>
          <w:rFonts w:ascii="Arial" w:hAnsi="Arial" w:cs="Arial"/>
          <w:bCs/>
          <w:iCs/>
          <w:color w:val="000000"/>
        </w:rPr>
        <w:t>В составе программных расходов предусмотрены средства</w:t>
      </w:r>
      <w:r>
        <w:rPr>
          <w:rFonts w:ascii="Arial" w:hAnsi="Arial" w:cs="Arial"/>
          <w:bCs/>
          <w:iCs/>
          <w:color w:val="000000"/>
        </w:rPr>
        <w:t xml:space="preserve"> на содержание и благоустройство мест захоронения, на содержание и организацию деятельности аварийно-спасательных служб и службы «112», на обеспечение общественного порядка и общественной безопасности, на оказание услуг по предоставлению видеоинформации, обслуживание, модернизацию системы технологического обеспечения региональной общественной безопасности и оперативного управления «Безопасный регион», на транспортировку в морг умерших для производства судебно-медицинской экспертизы, на обеспечение пожарной безопасности, </w:t>
      </w:r>
      <w:r w:rsidRPr="00D94054">
        <w:rPr>
          <w:rFonts w:ascii="Arial" w:hAnsi="Arial" w:cs="Arial"/>
          <w:bCs/>
          <w:iCs/>
          <w:color w:val="000000"/>
        </w:rPr>
        <w:t>безопасности на водных объектах, на систему оповещения населения об опасности.</w:t>
      </w:r>
    </w:p>
    <w:p w:rsidR="003330A6" w:rsidRPr="00D94054" w:rsidRDefault="00D94054" w:rsidP="00671374">
      <w:pPr>
        <w:spacing w:after="120"/>
        <w:ind w:firstLine="709"/>
        <w:jc w:val="both"/>
        <w:rPr>
          <w:rFonts w:ascii="Arial" w:hAnsi="Arial" w:cs="Arial"/>
          <w:color w:val="000000"/>
          <w:sz w:val="24"/>
          <w:szCs w:val="24"/>
          <w:lang w:eastAsia="x-none"/>
        </w:rPr>
      </w:pPr>
      <w:r w:rsidRPr="001D5651">
        <w:rPr>
          <w:rFonts w:ascii="Arial" w:hAnsi="Arial" w:cs="Arial"/>
          <w:color w:val="000000"/>
          <w:sz w:val="24"/>
          <w:szCs w:val="24"/>
          <w:lang w:eastAsia="x-none"/>
        </w:rPr>
        <w:t>На 2020</w:t>
      </w:r>
      <w:r w:rsidR="003330A6" w:rsidRPr="001D5651">
        <w:rPr>
          <w:rFonts w:ascii="Arial" w:hAnsi="Arial" w:cs="Arial"/>
          <w:color w:val="000000"/>
          <w:sz w:val="24"/>
          <w:szCs w:val="24"/>
          <w:lang w:eastAsia="x-none"/>
        </w:rPr>
        <w:t xml:space="preserve"> год расходы на реализацию мероприятий </w:t>
      </w:r>
      <w:r w:rsidR="005733DC" w:rsidRPr="001D5651">
        <w:rPr>
          <w:rFonts w:ascii="Arial" w:hAnsi="Arial" w:cs="Arial"/>
          <w:color w:val="000000"/>
          <w:sz w:val="24"/>
          <w:szCs w:val="24"/>
          <w:lang w:eastAsia="x-none"/>
        </w:rPr>
        <w:t>муниципальной</w:t>
      </w:r>
      <w:r w:rsidR="003330A6" w:rsidRPr="001D5651">
        <w:rPr>
          <w:rFonts w:ascii="Arial" w:hAnsi="Arial" w:cs="Arial"/>
          <w:color w:val="000000"/>
          <w:sz w:val="24"/>
          <w:szCs w:val="24"/>
          <w:lang w:eastAsia="x-none"/>
        </w:rPr>
        <w:t xml:space="preserve"> программы «</w:t>
      </w:r>
      <w:r w:rsidR="003330A6" w:rsidRPr="001D5651">
        <w:rPr>
          <w:rFonts w:ascii="Arial" w:hAnsi="Arial" w:cs="Arial"/>
          <w:color w:val="000000"/>
          <w:sz w:val="24"/>
          <w:szCs w:val="24"/>
          <w:lang w:val="x-none" w:eastAsia="x-none"/>
        </w:rPr>
        <w:t xml:space="preserve">Развитие и функционирование дорожно-транспортного комплекса» </w:t>
      </w:r>
      <w:r w:rsidR="003330A6" w:rsidRPr="001D5651">
        <w:rPr>
          <w:rFonts w:ascii="Arial" w:hAnsi="Arial" w:cs="Arial"/>
          <w:color w:val="000000"/>
          <w:sz w:val="24"/>
          <w:szCs w:val="24"/>
          <w:lang w:eastAsia="x-none"/>
        </w:rPr>
        <w:t>запланированы</w:t>
      </w:r>
      <w:r w:rsidR="003330A6" w:rsidRPr="00D94054">
        <w:rPr>
          <w:rFonts w:ascii="Arial" w:hAnsi="Arial" w:cs="Arial"/>
          <w:color w:val="000000"/>
          <w:sz w:val="24"/>
          <w:szCs w:val="24"/>
          <w:lang w:eastAsia="x-none"/>
        </w:rPr>
        <w:t xml:space="preserve"> в объеме </w:t>
      </w:r>
      <w:r w:rsidRPr="00D94054">
        <w:rPr>
          <w:rFonts w:ascii="Arial" w:hAnsi="Arial" w:cs="Arial"/>
          <w:color w:val="000000"/>
          <w:sz w:val="24"/>
          <w:szCs w:val="24"/>
          <w:lang w:eastAsia="x-none"/>
        </w:rPr>
        <w:t>438,0</w:t>
      </w:r>
      <w:r w:rsidR="003330A6" w:rsidRPr="00D94054">
        <w:rPr>
          <w:rFonts w:ascii="Arial" w:hAnsi="Arial" w:cs="Arial"/>
          <w:color w:val="000000"/>
          <w:sz w:val="24"/>
          <w:szCs w:val="24"/>
          <w:lang w:eastAsia="x-none"/>
        </w:rPr>
        <w:t xml:space="preserve"> мл</w:t>
      </w:r>
      <w:r w:rsidR="000B2209" w:rsidRPr="00D94054">
        <w:rPr>
          <w:rFonts w:ascii="Arial" w:hAnsi="Arial" w:cs="Arial"/>
          <w:color w:val="000000"/>
          <w:sz w:val="24"/>
          <w:szCs w:val="24"/>
          <w:lang w:eastAsia="x-none"/>
        </w:rPr>
        <w:t>н</w:t>
      </w:r>
      <w:r w:rsidRPr="00D94054">
        <w:rPr>
          <w:rFonts w:ascii="Arial" w:hAnsi="Arial" w:cs="Arial"/>
          <w:color w:val="000000"/>
          <w:sz w:val="24"/>
          <w:szCs w:val="24"/>
          <w:lang w:eastAsia="x-none"/>
        </w:rPr>
        <w:t>. рублей, на 2021 год – 460,7 млн. руб., на 2022 год – 462,8 млн. руб.</w:t>
      </w:r>
    </w:p>
    <w:p w:rsidR="003330A6" w:rsidRPr="00782503" w:rsidRDefault="003330A6" w:rsidP="00671374">
      <w:pPr>
        <w:spacing w:after="120"/>
        <w:ind w:firstLine="567"/>
        <w:jc w:val="both"/>
        <w:rPr>
          <w:rFonts w:ascii="Arial" w:hAnsi="Arial" w:cs="Arial"/>
          <w:sz w:val="24"/>
          <w:szCs w:val="24"/>
          <w:lang w:eastAsia="x-none"/>
        </w:rPr>
      </w:pPr>
      <w:r w:rsidRPr="00D94054">
        <w:rPr>
          <w:rFonts w:ascii="Arial" w:hAnsi="Arial" w:cs="Arial"/>
          <w:sz w:val="24"/>
          <w:szCs w:val="24"/>
        </w:rPr>
        <w:t xml:space="preserve">Приоритетным направлением развития транспортного комплекса и дорожного хозяйства региона является развитие современной и эффективной транспортной системы </w:t>
      </w:r>
      <w:r w:rsidR="000B2209" w:rsidRPr="00D94054">
        <w:rPr>
          <w:rFonts w:ascii="Arial" w:hAnsi="Arial" w:cs="Arial"/>
          <w:sz w:val="24"/>
          <w:szCs w:val="24"/>
        </w:rPr>
        <w:t>городского округа Ступино</w:t>
      </w:r>
      <w:r w:rsidRPr="00D94054">
        <w:rPr>
          <w:rFonts w:ascii="Arial" w:hAnsi="Arial" w:cs="Arial"/>
          <w:sz w:val="24"/>
          <w:szCs w:val="24"/>
        </w:rPr>
        <w:t xml:space="preserve">, обеспечивающей комфортные условия </w:t>
      </w:r>
      <w:r w:rsidRPr="00782503">
        <w:rPr>
          <w:rFonts w:ascii="Arial" w:hAnsi="Arial" w:cs="Arial"/>
          <w:sz w:val="24"/>
          <w:szCs w:val="24"/>
        </w:rPr>
        <w:t>жизнедеятельности населения.</w:t>
      </w:r>
    </w:p>
    <w:p w:rsidR="003330A6" w:rsidRPr="00782503" w:rsidRDefault="000B2209" w:rsidP="00671374">
      <w:pPr>
        <w:spacing w:after="120"/>
        <w:ind w:firstLine="709"/>
        <w:jc w:val="both"/>
        <w:rPr>
          <w:rFonts w:ascii="Arial" w:hAnsi="Arial" w:cs="Arial"/>
          <w:sz w:val="24"/>
          <w:szCs w:val="24"/>
          <w:lang w:eastAsia="x-none"/>
        </w:rPr>
      </w:pPr>
      <w:r w:rsidRPr="00782503">
        <w:rPr>
          <w:rFonts w:ascii="Arial" w:hAnsi="Arial" w:cs="Arial"/>
          <w:sz w:val="24"/>
          <w:szCs w:val="24"/>
          <w:lang w:eastAsia="x-none"/>
        </w:rPr>
        <w:t>За</w:t>
      </w:r>
      <w:r w:rsidR="003330A6" w:rsidRPr="00782503">
        <w:rPr>
          <w:rFonts w:ascii="Arial" w:hAnsi="Arial" w:cs="Arial"/>
          <w:sz w:val="24"/>
          <w:szCs w:val="24"/>
          <w:lang w:eastAsia="x-none"/>
        </w:rPr>
        <w:t xml:space="preserve"> счет средств Дорожного фонда </w:t>
      </w:r>
      <w:r w:rsidR="005733DC" w:rsidRPr="00782503">
        <w:rPr>
          <w:rFonts w:ascii="Arial" w:hAnsi="Arial" w:cs="Arial"/>
          <w:sz w:val="24"/>
          <w:szCs w:val="24"/>
          <w:lang w:eastAsia="x-none"/>
        </w:rPr>
        <w:t>городского округа Ступино</w:t>
      </w:r>
      <w:r w:rsidR="003330A6" w:rsidRPr="00782503">
        <w:rPr>
          <w:rFonts w:ascii="Arial" w:hAnsi="Arial" w:cs="Arial"/>
          <w:sz w:val="24"/>
          <w:szCs w:val="24"/>
          <w:lang w:val="x-none" w:eastAsia="x-none"/>
        </w:rPr>
        <w:t xml:space="preserve"> предусмотрен</w:t>
      </w:r>
      <w:r w:rsidR="003330A6" w:rsidRPr="00782503">
        <w:rPr>
          <w:rFonts w:ascii="Arial" w:hAnsi="Arial" w:cs="Arial"/>
          <w:sz w:val="24"/>
          <w:szCs w:val="24"/>
          <w:lang w:eastAsia="x-none"/>
        </w:rPr>
        <w:t>ы ассигнования</w:t>
      </w:r>
      <w:r w:rsidR="00782503" w:rsidRPr="00782503">
        <w:rPr>
          <w:rFonts w:ascii="Arial" w:hAnsi="Arial" w:cs="Arial"/>
          <w:sz w:val="24"/>
          <w:szCs w:val="24"/>
          <w:lang w:eastAsia="x-none"/>
        </w:rPr>
        <w:t xml:space="preserve"> на проведение ремонта автомобильных дорог</w:t>
      </w:r>
      <w:r w:rsidR="00AC0230" w:rsidRPr="00782503">
        <w:rPr>
          <w:rFonts w:ascii="Arial" w:hAnsi="Arial" w:cs="Arial"/>
          <w:sz w:val="24"/>
          <w:szCs w:val="24"/>
          <w:lang w:eastAsia="x-none"/>
        </w:rPr>
        <w:t>, обеспечение безопа</w:t>
      </w:r>
      <w:r w:rsidR="00782503" w:rsidRPr="00782503">
        <w:rPr>
          <w:rFonts w:ascii="Arial" w:hAnsi="Arial" w:cs="Arial"/>
          <w:sz w:val="24"/>
          <w:szCs w:val="24"/>
          <w:lang w:eastAsia="x-none"/>
        </w:rPr>
        <w:t>сности дорожного движения в 2020 году – 326,2</w:t>
      </w:r>
      <w:r w:rsidR="00AC0230" w:rsidRPr="00782503">
        <w:rPr>
          <w:rFonts w:ascii="Arial" w:hAnsi="Arial" w:cs="Arial"/>
          <w:sz w:val="24"/>
          <w:szCs w:val="24"/>
          <w:lang w:eastAsia="x-none"/>
        </w:rPr>
        <w:t xml:space="preserve"> млн.</w:t>
      </w:r>
      <w:r w:rsidR="00411F26" w:rsidRPr="00782503">
        <w:rPr>
          <w:rFonts w:ascii="Arial" w:hAnsi="Arial" w:cs="Arial"/>
          <w:sz w:val="24"/>
          <w:szCs w:val="24"/>
          <w:lang w:eastAsia="x-none"/>
        </w:rPr>
        <w:t xml:space="preserve"> </w:t>
      </w:r>
      <w:r w:rsidR="00AC0230" w:rsidRPr="00782503">
        <w:rPr>
          <w:rFonts w:ascii="Arial" w:hAnsi="Arial" w:cs="Arial"/>
          <w:sz w:val="24"/>
          <w:szCs w:val="24"/>
          <w:lang w:eastAsia="x-none"/>
        </w:rPr>
        <w:t>рублей</w:t>
      </w:r>
      <w:r w:rsidR="00782503" w:rsidRPr="00782503">
        <w:rPr>
          <w:rFonts w:ascii="Arial" w:hAnsi="Arial" w:cs="Arial"/>
          <w:sz w:val="24"/>
          <w:szCs w:val="24"/>
          <w:lang w:eastAsia="x-none"/>
        </w:rPr>
        <w:t>, в 2021 году – 350,9 млн. руб., в 2022 году – 353,0 млн. руб.</w:t>
      </w:r>
    </w:p>
    <w:p w:rsidR="00671374" w:rsidRPr="00782503" w:rsidRDefault="00782503" w:rsidP="00782503">
      <w:pPr>
        <w:spacing w:after="120"/>
        <w:ind w:firstLine="709"/>
        <w:jc w:val="both"/>
        <w:rPr>
          <w:rFonts w:ascii="Arial" w:hAnsi="Arial" w:cs="Arial"/>
          <w:sz w:val="24"/>
          <w:szCs w:val="24"/>
          <w:lang w:eastAsia="x-none"/>
        </w:rPr>
      </w:pPr>
      <w:r w:rsidRPr="00782503">
        <w:rPr>
          <w:rFonts w:ascii="Arial" w:hAnsi="Arial" w:cs="Arial"/>
          <w:sz w:val="24"/>
          <w:szCs w:val="24"/>
          <w:lang w:eastAsia="x-none"/>
        </w:rPr>
        <w:t xml:space="preserve">Расходы </w:t>
      </w:r>
      <w:r w:rsidR="00AB4A17" w:rsidRPr="00782503">
        <w:rPr>
          <w:rFonts w:ascii="Arial" w:hAnsi="Arial" w:cs="Arial"/>
          <w:sz w:val="24"/>
          <w:szCs w:val="24"/>
          <w:lang w:eastAsia="x-none"/>
        </w:rPr>
        <w:t>на организацию</w:t>
      </w:r>
      <w:r w:rsidR="000B2209" w:rsidRPr="00782503">
        <w:rPr>
          <w:rFonts w:ascii="Arial" w:hAnsi="Arial" w:cs="Arial"/>
          <w:sz w:val="24"/>
          <w:szCs w:val="24"/>
          <w:lang w:eastAsia="x-none"/>
        </w:rPr>
        <w:t xml:space="preserve"> транспортного обслуживания населения по маршрутам регулярных перевозок </w:t>
      </w:r>
      <w:r w:rsidRPr="00782503">
        <w:rPr>
          <w:rFonts w:ascii="Arial" w:hAnsi="Arial" w:cs="Arial"/>
          <w:sz w:val="24"/>
          <w:szCs w:val="24"/>
          <w:lang w:eastAsia="x-none"/>
        </w:rPr>
        <w:t>составят: на 2020 год – 111,8 млн. руб., на 2021 год – 109,8 млн. руб., на 2022 год – 109,8 млн. руб.</w:t>
      </w:r>
    </w:p>
    <w:p w:rsidR="002860F0" w:rsidRPr="00AF65D6" w:rsidRDefault="00AF65D6" w:rsidP="00671374">
      <w:pPr>
        <w:spacing w:after="120"/>
        <w:ind w:firstLine="709"/>
        <w:jc w:val="both"/>
        <w:rPr>
          <w:rFonts w:ascii="Arial" w:hAnsi="Arial" w:cs="Arial"/>
          <w:bCs/>
          <w:iCs/>
          <w:color w:val="000000"/>
          <w:sz w:val="24"/>
          <w:szCs w:val="24"/>
        </w:rPr>
      </w:pPr>
      <w:r w:rsidRPr="00AF65D6">
        <w:rPr>
          <w:rFonts w:ascii="Arial" w:hAnsi="Arial" w:cs="Arial"/>
          <w:bCs/>
          <w:iCs/>
          <w:color w:val="000000"/>
          <w:sz w:val="24"/>
          <w:szCs w:val="24"/>
        </w:rPr>
        <w:t>В 2020</w:t>
      </w:r>
      <w:r w:rsidR="002860F0" w:rsidRPr="00AF65D6">
        <w:rPr>
          <w:rFonts w:ascii="Arial" w:hAnsi="Arial" w:cs="Arial"/>
          <w:bCs/>
          <w:iCs/>
          <w:color w:val="000000"/>
          <w:sz w:val="24"/>
          <w:szCs w:val="24"/>
        </w:rPr>
        <w:t xml:space="preserve"> году на реализацию мероприятий муниципальной программы </w:t>
      </w:r>
      <w:r w:rsidR="002860F0" w:rsidRPr="00AF65D6">
        <w:rPr>
          <w:rFonts w:ascii="Arial" w:hAnsi="Arial" w:cs="Arial"/>
          <w:sz w:val="24"/>
          <w:szCs w:val="24"/>
          <w:lang w:eastAsia="x-none"/>
        </w:rPr>
        <w:t xml:space="preserve">городского округа </w:t>
      </w:r>
      <w:r w:rsidR="002860F0" w:rsidRPr="001D5651">
        <w:rPr>
          <w:rFonts w:ascii="Arial" w:hAnsi="Arial" w:cs="Arial"/>
          <w:sz w:val="24"/>
          <w:szCs w:val="24"/>
          <w:lang w:eastAsia="x-none"/>
        </w:rPr>
        <w:t>Ступино</w:t>
      </w:r>
      <w:r w:rsidR="002860F0" w:rsidRPr="001D5651">
        <w:rPr>
          <w:rFonts w:ascii="Arial" w:hAnsi="Arial" w:cs="Arial"/>
          <w:sz w:val="24"/>
          <w:szCs w:val="24"/>
          <w:lang w:val="x-none" w:eastAsia="x-none"/>
        </w:rPr>
        <w:t xml:space="preserve"> </w:t>
      </w:r>
      <w:r w:rsidR="002860F0" w:rsidRPr="001D5651">
        <w:rPr>
          <w:rFonts w:ascii="Arial" w:hAnsi="Arial" w:cs="Arial"/>
          <w:bCs/>
          <w:iCs/>
          <w:color w:val="000000"/>
          <w:sz w:val="24"/>
          <w:szCs w:val="24"/>
        </w:rPr>
        <w:t>«Экология и окружающая среда»</w:t>
      </w:r>
      <w:r w:rsidR="002860F0" w:rsidRPr="00AF65D6">
        <w:rPr>
          <w:rFonts w:ascii="Arial" w:hAnsi="Arial" w:cs="Arial"/>
          <w:b/>
          <w:bCs/>
          <w:iCs/>
          <w:color w:val="000000"/>
          <w:sz w:val="24"/>
          <w:szCs w:val="24"/>
        </w:rPr>
        <w:t xml:space="preserve"> </w:t>
      </w:r>
      <w:r w:rsidRPr="00AF65D6">
        <w:rPr>
          <w:rFonts w:ascii="Arial" w:hAnsi="Arial" w:cs="Arial"/>
          <w:bCs/>
          <w:iCs/>
          <w:color w:val="000000"/>
          <w:sz w:val="24"/>
          <w:szCs w:val="24"/>
        </w:rPr>
        <w:t>планируется направить 182,9</w:t>
      </w:r>
      <w:r w:rsidR="00E979AF" w:rsidRPr="00AF65D6">
        <w:rPr>
          <w:rFonts w:ascii="Arial" w:hAnsi="Arial" w:cs="Arial"/>
          <w:bCs/>
          <w:iCs/>
          <w:color w:val="000000"/>
          <w:sz w:val="24"/>
          <w:szCs w:val="24"/>
        </w:rPr>
        <w:t xml:space="preserve"> млн. рублей,</w:t>
      </w:r>
      <w:r w:rsidRPr="00AF65D6">
        <w:rPr>
          <w:rFonts w:ascii="Arial" w:hAnsi="Arial" w:cs="Arial"/>
          <w:bCs/>
          <w:iCs/>
          <w:color w:val="000000"/>
          <w:sz w:val="24"/>
          <w:szCs w:val="24"/>
        </w:rPr>
        <w:t xml:space="preserve"> в 2021 году – 374,5</w:t>
      </w:r>
      <w:r w:rsidR="00E979AF" w:rsidRPr="00AF65D6">
        <w:rPr>
          <w:rFonts w:ascii="Arial" w:hAnsi="Arial" w:cs="Arial"/>
          <w:bCs/>
          <w:iCs/>
          <w:color w:val="000000"/>
          <w:sz w:val="24"/>
          <w:szCs w:val="24"/>
        </w:rPr>
        <w:t xml:space="preserve"> мл</w:t>
      </w:r>
      <w:r w:rsidR="004A222F" w:rsidRPr="00AF65D6">
        <w:rPr>
          <w:rFonts w:ascii="Arial" w:hAnsi="Arial" w:cs="Arial"/>
          <w:bCs/>
          <w:iCs/>
          <w:color w:val="000000"/>
          <w:sz w:val="24"/>
          <w:szCs w:val="24"/>
        </w:rPr>
        <w:t>н</w:t>
      </w:r>
      <w:r w:rsidRPr="00AF65D6">
        <w:rPr>
          <w:rFonts w:ascii="Arial" w:hAnsi="Arial" w:cs="Arial"/>
          <w:bCs/>
          <w:iCs/>
          <w:color w:val="000000"/>
          <w:sz w:val="24"/>
          <w:szCs w:val="24"/>
        </w:rPr>
        <w:t>. рублей и в 2022 году – 6,5</w:t>
      </w:r>
      <w:r w:rsidR="002860F0" w:rsidRPr="00AF65D6">
        <w:rPr>
          <w:rFonts w:ascii="Arial" w:hAnsi="Arial" w:cs="Arial"/>
          <w:bCs/>
          <w:iCs/>
          <w:color w:val="000000"/>
          <w:sz w:val="24"/>
          <w:szCs w:val="24"/>
        </w:rPr>
        <w:t xml:space="preserve"> мл</w:t>
      </w:r>
      <w:r w:rsidR="004A222F" w:rsidRPr="00AF65D6">
        <w:rPr>
          <w:rFonts w:ascii="Arial" w:hAnsi="Arial" w:cs="Arial"/>
          <w:bCs/>
          <w:iCs/>
          <w:color w:val="000000"/>
          <w:sz w:val="24"/>
          <w:szCs w:val="24"/>
        </w:rPr>
        <w:t>н</w:t>
      </w:r>
      <w:r w:rsidR="002860F0" w:rsidRPr="00AF65D6">
        <w:rPr>
          <w:rFonts w:ascii="Arial" w:hAnsi="Arial" w:cs="Arial"/>
          <w:bCs/>
          <w:iCs/>
          <w:color w:val="000000"/>
          <w:sz w:val="24"/>
          <w:szCs w:val="24"/>
        </w:rPr>
        <w:t>. рублей.</w:t>
      </w:r>
    </w:p>
    <w:p w:rsidR="00E20741" w:rsidRPr="007F4251" w:rsidRDefault="002860F0" w:rsidP="00671374">
      <w:pPr>
        <w:spacing w:after="120"/>
        <w:ind w:firstLine="567"/>
        <w:jc w:val="both"/>
        <w:rPr>
          <w:rFonts w:ascii="Arial" w:hAnsi="Arial" w:cs="Arial"/>
          <w:sz w:val="24"/>
          <w:szCs w:val="24"/>
        </w:rPr>
      </w:pPr>
      <w:r w:rsidRPr="007F4251">
        <w:rPr>
          <w:rFonts w:ascii="Arial" w:hAnsi="Arial" w:cs="Arial"/>
          <w:bCs/>
          <w:iCs/>
          <w:color w:val="000000"/>
          <w:sz w:val="24"/>
          <w:szCs w:val="24"/>
        </w:rPr>
        <w:t xml:space="preserve">В составе программных расходов предусмотрены средства </w:t>
      </w:r>
      <w:r w:rsidR="00EF40AE" w:rsidRPr="007F4251">
        <w:rPr>
          <w:rFonts w:ascii="Arial" w:hAnsi="Arial" w:cs="Arial"/>
          <w:sz w:val="24"/>
          <w:szCs w:val="24"/>
        </w:rPr>
        <w:t xml:space="preserve">на </w:t>
      </w:r>
      <w:r w:rsidR="007F4251" w:rsidRPr="007F4251">
        <w:rPr>
          <w:rFonts w:ascii="Arial" w:hAnsi="Arial" w:cs="Arial"/>
          <w:sz w:val="24"/>
          <w:szCs w:val="24"/>
        </w:rPr>
        <w:t>рекультивацию полигона твердых коммунальных отходов «Вальцово», мероприятия по охране окружающей среды, капитальный ремонт гидротехнических сооружений, находящихся в муниципальной собственности, ликвидацию несан</w:t>
      </w:r>
      <w:r w:rsidR="001D5651">
        <w:rPr>
          <w:rFonts w:ascii="Arial" w:hAnsi="Arial" w:cs="Arial"/>
          <w:sz w:val="24"/>
          <w:szCs w:val="24"/>
        </w:rPr>
        <w:t>к</w:t>
      </w:r>
      <w:r w:rsidR="007F4251" w:rsidRPr="007F4251">
        <w:rPr>
          <w:rFonts w:ascii="Arial" w:hAnsi="Arial" w:cs="Arial"/>
          <w:sz w:val="24"/>
          <w:szCs w:val="24"/>
        </w:rPr>
        <w:t>ционированных свалок.</w:t>
      </w:r>
    </w:p>
    <w:p w:rsidR="00EF40AE" w:rsidRPr="00133AE6" w:rsidRDefault="00EF40AE" w:rsidP="00671374">
      <w:pPr>
        <w:spacing w:after="120"/>
        <w:ind w:firstLine="709"/>
        <w:jc w:val="both"/>
        <w:rPr>
          <w:rFonts w:ascii="Arial" w:hAnsi="Arial" w:cs="Arial"/>
          <w:bCs/>
          <w:iCs/>
          <w:color w:val="000000"/>
          <w:sz w:val="24"/>
          <w:szCs w:val="24"/>
        </w:rPr>
      </w:pPr>
      <w:r w:rsidRPr="00133AE6">
        <w:rPr>
          <w:rFonts w:ascii="Arial" w:hAnsi="Arial" w:cs="Arial"/>
          <w:bCs/>
          <w:iCs/>
          <w:color w:val="000000"/>
          <w:sz w:val="24"/>
          <w:szCs w:val="24"/>
        </w:rPr>
        <w:t xml:space="preserve">На реализацию мероприятий муниципальной программы </w:t>
      </w:r>
      <w:r w:rsidRPr="00133AE6">
        <w:rPr>
          <w:rFonts w:ascii="Arial" w:hAnsi="Arial" w:cs="Arial"/>
          <w:sz w:val="24"/>
          <w:szCs w:val="24"/>
          <w:lang w:eastAsia="x-none"/>
        </w:rPr>
        <w:t>городского округа Ступино</w:t>
      </w:r>
      <w:r w:rsidRPr="00133AE6">
        <w:rPr>
          <w:rFonts w:ascii="Arial" w:hAnsi="Arial" w:cs="Arial"/>
          <w:sz w:val="24"/>
          <w:szCs w:val="24"/>
          <w:lang w:val="x-none" w:eastAsia="x-none"/>
        </w:rPr>
        <w:t xml:space="preserve"> </w:t>
      </w:r>
      <w:r w:rsidRPr="001D5651">
        <w:rPr>
          <w:rFonts w:ascii="Arial" w:hAnsi="Arial" w:cs="Arial"/>
          <w:bCs/>
          <w:iCs/>
          <w:color w:val="000000"/>
          <w:sz w:val="24"/>
          <w:szCs w:val="24"/>
        </w:rPr>
        <w:t>«Предпринимательство»</w:t>
      </w:r>
      <w:r w:rsidRPr="00133AE6">
        <w:rPr>
          <w:rFonts w:ascii="Arial" w:hAnsi="Arial" w:cs="Arial"/>
          <w:b/>
          <w:bCs/>
          <w:iCs/>
          <w:color w:val="000000"/>
          <w:sz w:val="24"/>
          <w:szCs w:val="24"/>
        </w:rPr>
        <w:t xml:space="preserve"> </w:t>
      </w:r>
      <w:r w:rsidRPr="00133AE6">
        <w:rPr>
          <w:rFonts w:ascii="Arial" w:hAnsi="Arial" w:cs="Arial"/>
          <w:bCs/>
          <w:iCs/>
          <w:color w:val="000000"/>
          <w:sz w:val="24"/>
          <w:szCs w:val="24"/>
        </w:rPr>
        <w:t xml:space="preserve">планируется направить </w:t>
      </w:r>
      <w:r w:rsidR="00133AE6" w:rsidRPr="00133AE6">
        <w:rPr>
          <w:rFonts w:ascii="Arial" w:hAnsi="Arial" w:cs="Arial"/>
          <w:bCs/>
          <w:iCs/>
          <w:color w:val="000000"/>
          <w:sz w:val="24"/>
          <w:szCs w:val="24"/>
        </w:rPr>
        <w:t>в 2020</w:t>
      </w:r>
      <w:r w:rsidR="00750F0E" w:rsidRPr="00133AE6">
        <w:rPr>
          <w:rFonts w:ascii="Arial" w:hAnsi="Arial" w:cs="Arial"/>
          <w:bCs/>
          <w:iCs/>
          <w:color w:val="000000"/>
          <w:sz w:val="24"/>
          <w:szCs w:val="24"/>
        </w:rPr>
        <w:t xml:space="preserve"> году – </w:t>
      </w:r>
      <w:r w:rsidR="00133AE6" w:rsidRPr="00133AE6">
        <w:rPr>
          <w:rFonts w:ascii="Arial" w:hAnsi="Arial" w:cs="Arial"/>
          <w:bCs/>
          <w:iCs/>
          <w:color w:val="000000"/>
          <w:sz w:val="24"/>
          <w:szCs w:val="24"/>
        </w:rPr>
        <w:t>3,4 млн. рублей, в 2021</w:t>
      </w:r>
      <w:r w:rsidRPr="00133AE6">
        <w:rPr>
          <w:rFonts w:ascii="Arial" w:hAnsi="Arial" w:cs="Arial"/>
          <w:bCs/>
          <w:iCs/>
          <w:color w:val="000000"/>
          <w:sz w:val="24"/>
          <w:szCs w:val="24"/>
        </w:rPr>
        <w:t xml:space="preserve"> году – </w:t>
      </w:r>
      <w:r w:rsidR="00133AE6" w:rsidRPr="00133AE6">
        <w:rPr>
          <w:rFonts w:ascii="Arial" w:hAnsi="Arial" w:cs="Arial"/>
          <w:bCs/>
          <w:iCs/>
          <w:color w:val="000000"/>
          <w:sz w:val="24"/>
          <w:szCs w:val="24"/>
        </w:rPr>
        <w:t>3,5</w:t>
      </w:r>
      <w:r w:rsidR="00BE119D" w:rsidRPr="00133AE6">
        <w:rPr>
          <w:rFonts w:ascii="Arial" w:hAnsi="Arial" w:cs="Arial"/>
          <w:bCs/>
          <w:iCs/>
          <w:color w:val="000000"/>
          <w:sz w:val="24"/>
          <w:szCs w:val="24"/>
        </w:rPr>
        <w:t xml:space="preserve"> </w:t>
      </w:r>
      <w:r w:rsidRPr="00133AE6">
        <w:rPr>
          <w:rFonts w:ascii="Arial" w:hAnsi="Arial" w:cs="Arial"/>
          <w:bCs/>
          <w:iCs/>
          <w:color w:val="000000"/>
          <w:sz w:val="24"/>
          <w:szCs w:val="24"/>
        </w:rPr>
        <w:t>млн</w:t>
      </w:r>
      <w:r w:rsidR="00133AE6" w:rsidRPr="00133AE6">
        <w:rPr>
          <w:rFonts w:ascii="Arial" w:hAnsi="Arial" w:cs="Arial"/>
          <w:bCs/>
          <w:iCs/>
          <w:color w:val="000000"/>
          <w:sz w:val="24"/>
          <w:szCs w:val="24"/>
        </w:rPr>
        <w:t>. рублей, в 2022</w:t>
      </w:r>
      <w:r w:rsidRPr="00133AE6">
        <w:rPr>
          <w:rFonts w:ascii="Arial" w:hAnsi="Arial" w:cs="Arial"/>
          <w:bCs/>
          <w:iCs/>
          <w:color w:val="000000"/>
          <w:sz w:val="24"/>
          <w:szCs w:val="24"/>
        </w:rPr>
        <w:t xml:space="preserve"> году – </w:t>
      </w:r>
      <w:r w:rsidR="00133AE6" w:rsidRPr="00133AE6">
        <w:rPr>
          <w:rFonts w:ascii="Arial" w:hAnsi="Arial" w:cs="Arial"/>
          <w:bCs/>
          <w:iCs/>
          <w:color w:val="000000"/>
          <w:sz w:val="24"/>
          <w:szCs w:val="24"/>
        </w:rPr>
        <w:t>3,6</w:t>
      </w:r>
      <w:r w:rsidRPr="00133AE6">
        <w:rPr>
          <w:rFonts w:ascii="Arial" w:hAnsi="Arial" w:cs="Arial"/>
          <w:bCs/>
          <w:iCs/>
          <w:color w:val="000000"/>
          <w:sz w:val="24"/>
          <w:szCs w:val="24"/>
        </w:rPr>
        <w:t xml:space="preserve"> млн. рублей.</w:t>
      </w:r>
    </w:p>
    <w:p w:rsidR="00EF40AE" w:rsidRPr="00267F60" w:rsidRDefault="00EF40AE" w:rsidP="00671374">
      <w:pPr>
        <w:spacing w:after="120"/>
        <w:ind w:firstLine="567"/>
        <w:jc w:val="both"/>
        <w:rPr>
          <w:rFonts w:ascii="Arial" w:hAnsi="Arial" w:cs="Arial"/>
          <w:sz w:val="24"/>
          <w:szCs w:val="24"/>
        </w:rPr>
      </w:pPr>
      <w:r w:rsidRPr="00267F60">
        <w:rPr>
          <w:rFonts w:ascii="Arial" w:hAnsi="Arial" w:cs="Arial"/>
          <w:bCs/>
          <w:iCs/>
          <w:color w:val="000000"/>
          <w:sz w:val="24"/>
          <w:szCs w:val="24"/>
        </w:rPr>
        <w:t xml:space="preserve">В составе программных расходов предусмотрены </w:t>
      </w:r>
      <w:r w:rsidR="00267F60" w:rsidRPr="00267F60">
        <w:rPr>
          <w:rFonts w:ascii="Arial" w:hAnsi="Arial" w:cs="Arial"/>
          <w:bCs/>
          <w:iCs/>
          <w:color w:val="000000"/>
          <w:sz w:val="24"/>
          <w:szCs w:val="24"/>
        </w:rPr>
        <w:t xml:space="preserve">на </w:t>
      </w:r>
      <w:r w:rsidR="00267F60" w:rsidRPr="00267F60">
        <w:rPr>
          <w:rFonts w:ascii="Arial" w:hAnsi="Arial" w:cs="Arial"/>
          <w:sz w:val="24"/>
          <w:szCs w:val="24"/>
        </w:rPr>
        <w:t>оказание финансовой поддержки субъектам малого и среднего предпринимательства,</w:t>
      </w:r>
      <w:r w:rsidR="000A3D68">
        <w:rPr>
          <w:rFonts w:ascii="Arial" w:hAnsi="Arial" w:cs="Arial"/>
          <w:sz w:val="24"/>
          <w:szCs w:val="24"/>
        </w:rPr>
        <w:t xml:space="preserve"> </w:t>
      </w:r>
      <w:r w:rsidR="00C84F8A" w:rsidRPr="00267F60">
        <w:rPr>
          <w:rFonts w:ascii="Arial" w:hAnsi="Arial" w:cs="Arial"/>
          <w:sz w:val="24"/>
          <w:szCs w:val="24"/>
        </w:rPr>
        <w:t>частичную  компенсацию транспортных расходов  по доставке  товаров  в сельские населенные пункты.</w:t>
      </w:r>
    </w:p>
    <w:p w:rsidR="00C37F24" w:rsidRPr="000A3D68" w:rsidRDefault="00C37F24" w:rsidP="00671374">
      <w:pPr>
        <w:tabs>
          <w:tab w:val="left" w:pos="709"/>
          <w:tab w:val="left" w:pos="851"/>
        </w:tabs>
        <w:spacing w:after="120"/>
        <w:ind w:firstLine="709"/>
        <w:jc w:val="both"/>
        <w:rPr>
          <w:rFonts w:ascii="Arial" w:hAnsi="Arial" w:cs="Arial"/>
          <w:sz w:val="24"/>
          <w:szCs w:val="24"/>
        </w:rPr>
      </w:pPr>
      <w:r w:rsidRPr="000A3D68">
        <w:rPr>
          <w:rFonts w:ascii="Arial" w:hAnsi="Arial" w:cs="Arial"/>
          <w:sz w:val="24"/>
          <w:szCs w:val="24"/>
        </w:rPr>
        <w:t xml:space="preserve">Объем расходов в рамках муниципальной программы </w:t>
      </w:r>
      <w:r w:rsidRPr="001D5651">
        <w:rPr>
          <w:rFonts w:ascii="Arial" w:hAnsi="Arial" w:cs="Arial"/>
          <w:sz w:val="24"/>
          <w:szCs w:val="24"/>
        </w:rPr>
        <w:t>«Управление имуществом и </w:t>
      </w:r>
      <w:r w:rsidR="000A3D68" w:rsidRPr="001D5651">
        <w:rPr>
          <w:rFonts w:ascii="Arial" w:hAnsi="Arial" w:cs="Arial"/>
          <w:sz w:val="24"/>
          <w:szCs w:val="24"/>
        </w:rPr>
        <w:t xml:space="preserve">муниципальными </w:t>
      </w:r>
      <w:r w:rsidRPr="001D5651">
        <w:rPr>
          <w:rFonts w:ascii="Arial" w:hAnsi="Arial" w:cs="Arial"/>
          <w:sz w:val="24"/>
          <w:szCs w:val="24"/>
        </w:rPr>
        <w:t xml:space="preserve">финансами» </w:t>
      </w:r>
      <w:r w:rsidR="000A3D68" w:rsidRPr="001D5651">
        <w:rPr>
          <w:rFonts w:ascii="Arial" w:hAnsi="Arial" w:cs="Arial"/>
          <w:sz w:val="24"/>
          <w:szCs w:val="24"/>
        </w:rPr>
        <w:t>составит в</w:t>
      </w:r>
      <w:r w:rsidR="000A3D68" w:rsidRPr="000A3D68">
        <w:rPr>
          <w:rFonts w:ascii="Arial" w:hAnsi="Arial" w:cs="Arial"/>
          <w:sz w:val="24"/>
          <w:szCs w:val="24"/>
        </w:rPr>
        <w:t xml:space="preserve"> 2020 году 519,1 млн. рублей, в 2021 году – 508,8 млн. рублей, в 2022 году – 507,6</w:t>
      </w:r>
      <w:r w:rsidRPr="000A3D68">
        <w:rPr>
          <w:rFonts w:ascii="Arial" w:hAnsi="Arial" w:cs="Arial"/>
          <w:sz w:val="24"/>
          <w:szCs w:val="24"/>
        </w:rPr>
        <w:t> млн. рублей.</w:t>
      </w:r>
    </w:p>
    <w:p w:rsidR="00C37F24" w:rsidRPr="005708D6" w:rsidRDefault="000A3D68" w:rsidP="00671374">
      <w:pPr>
        <w:spacing w:after="120"/>
        <w:ind w:right="-2" w:firstLine="540"/>
        <w:jc w:val="both"/>
        <w:rPr>
          <w:rFonts w:ascii="Arial" w:hAnsi="Arial" w:cs="Arial"/>
          <w:sz w:val="24"/>
          <w:szCs w:val="24"/>
        </w:rPr>
      </w:pPr>
      <w:r w:rsidRPr="005708D6">
        <w:rPr>
          <w:rFonts w:ascii="Arial" w:hAnsi="Arial" w:cs="Arial"/>
          <w:sz w:val="24"/>
          <w:szCs w:val="24"/>
        </w:rPr>
        <w:t>П</w:t>
      </w:r>
      <w:r w:rsidR="00C37F24" w:rsidRPr="005708D6">
        <w:rPr>
          <w:rFonts w:ascii="Arial" w:hAnsi="Arial" w:cs="Arial"/>
          <w:sz w:val="24"/>
          <w:szCs w:val="24"/>
        </w:rPr>
        <w:t xml:space="preserve">редусматриваются расходы </w:t>
      </w:r>
      <w:r w:rsidR="005708D6" w:rsidRPr="005708D6">
        <w:rPr>
          <w:rFonts w:ascii="Arial" w:hAnsi="Arial" w:cs="Arial"/>
          <w:sz w:val="24"/>
          <w:szCs w:val="24"/>
        </w:rPr>
        <w:t>на выполнение работ по оформлению земельных участков для постановки на государственный кадастровый учет, оформление в муниципальную собственность объектов недвижимости, на уплату взносов на капитальный ремонт общего имущества многоквартирных домов, на обслуживание муниципального долга, на обеспечение деятельности администрации, на обеспечение деятельности муниципальных казенных учреждений «Ступинский центр закупок», «Центр бухгалтерского учета и отчетности», «Хозяйственно-эксплуатационная служба муниципальных учреждений».</w:t>
      </w:r>
    </w:p>
    <w:p w:rsidR="00F6732C" w:rsidRPr="00913803" w:rsidRDefault="00F6732C" w:rsidP="00671374">
      <w:pPr>
        <w:spacing w:after="120"/>
        <w:ind w:firstLine="709"/>
        <w:jc w:val="both"/>
        <w:rPr>
          <w:rFonts w:ascii="Arial" w:hAnsi="Arial" w:cs="Arial"/>
          <w:sz w:val="24"/>
          <w:szCs w:val="24"/>
        </w:rPr>
      </w:pPr>
      <w:r w:rsidRPr="00913803">
        <w:rPr>
          <w:rFonts w:ascii="Arial" w:hAnsi="Arial" w:cs="Arial"/>
          <w:sz w:val="24"/>
          <w:szCs w:val="24"/>
        </w:rPr>
        <w:t xml:space="preserve">Муниципальная программа городского округа Ступино </w:t>
      </w:r>
      <w:r w:rsidRPr="001D5651">
        <w:rPr>
          <w:rFonts w:ascii="Arial" w:hAnsi="Arial" w:cs="Arial"/>
          <w:sz w:val="24"/>
          <w:szCs w:val="24"/>
        </w:rPr>
        <w:t>«Цифровое муниципальное образование»</w:t>
      </w:r>
      <w:r w:rsidR="00913803" w:rsidRPr="001D5651">
        <w:rPr>
          <w:rFonts w:ascii="Arial" w:hAnsi="Arial" w:cs="Arial"/>
          <w:sz w:val="24"/>
          <w:szCs w:val="24"/>
        </w:rPr>
        <w:t xml:space="preserve"> </w:t>
      </w:r>
      <w:r w:rsidRPr="001D5651">
        <w:rPr>
          <w:rFonts w:ascii="Arial" w:hAnsi="Arial" w:cs="Arial"/>
          <w:sz w:val="24"/>
          <w:szCs w:val="24"/>
        </w:rPr>
        <w:t xml:space="preserve">направлена на повышение эффективности деятельности органов местного самоуправления муниципального </w:t>
      </w:r>
      <w:r w:rsidRPr="00913803">
        <w:rPr>
          <w:rFonts w:ascii="Arial" w:hAnsi="Arial" w:cs="Arial"/>
          <w:sz w:val="24"/>
          <w:szCs w:val="24"/>
        </w:rPr>
        <w:t>образования и доступности муниципальных услуг за счет широкомасштабного внедрения и использования информационно-коммуникационных технологий</w:t>
      </w:r>
      <w:r w:rsidR="005707EC" w:rsidRPr="00913803">
        <w:rPr>
          <w:rFonts w:ascii="Arial" w:hAnsi="Arial" w:cs="Arial"/>
          <w:sz w:val="24"/>
          <w:szCs w:val="24"/>
        </w:rPr>
        <w:t>, в том числе на базе многофункциональных центров предоставления государственных и муниципальных услуг</w:t>
      </w:r>
      <w:r w:rsidRPr="00913803">
        <w:rPr>
          <w:rFonts w:ascii="Arial" w:hAnsi="Arial" w:cs="Arial"/>
          <w:sz w:val="24"/>
          <w:szCs w:val="24"/>
        </w:rPr>
        <w:t>.</w:t>
      </w:r>
    </w:p>
    <w:p w:rsidR="00F6732C" w:rsidRPr="00913803" w:rsidRDefault="00F6732C" w:rsidP="00671374">
      <w:pPr>
        <w:spacing w:after="120"/>
        <w:ind w:firstLine="709"/>
        <w:jc w:val="both"/>
        <w:rPr>
          <w:rFonts w:ascii="Arial" w:hAnsi="Arial" w:cs="Arial"/>
          <w:sz w:val="24"/>
          <w:szCs w:val="24"/>
        </w:rPr>
      </w:pPr>
      <w:r w:rsidRPr="00913803">
        <w:rPr>
          <w:rFonts w:ascii="Arial" w:hAnsi="Arial" w:cs="Arial"/>
          <w:sz w:val="24"/>
          <w:szCs w:val="24"/>
        </w:rPr>
        <w:t>Объем расходов в рамка</w:t>
      </w:r>
      <w:r w:rsidR="00913803" w:rsidRPr="00913803">
        <w:rPr>
          <w:rFonts w:ascii="Arial" w:hAnsi="Arial" w:cs="Arial"/>
          <w:sz w:val="24"/>
          <w:szCs w:val="24"/>
        </w:rPr>
        <w:t>х муниципальной программы в 2020 году – 112,1 млн. рублей, в 2021 году – 94,4 млн. рублей, в 2022 году – 179,5</w:t>
      </w:r>
      <w:r w:rsidRPr="00913803">
        <w:rPr>
          <w:rFonts w:ascii="Arial" w:hAnsi="Arial" w:cs="Arial"/>
          <w:sz w:val="24"/>
          <w:szCs w:val="24"/>
        </w:rPr>
        <w:t xml:space="preserve"> млн. рублей.</w:t>
      </w:r>
      <w:r w:rsidR="005707EC" w:rsidRPr="00913803">
        <w:rPr>
          <w:rFonts w:ascii="Arial" w:hAnsi="Arial" w:cs="Arial"/>
          <w:sz w:val="24"/>
          <w:szCs w:val="24"/>
        </w:rPr>
        <w:t xml:space="preserve"> </w:t>
      </w:r>
    </w:p>
    <w:p w:rsidR="00A04198" w:rsidRPr="00C05DA4" w:rsidRDefault="00A04198" w:rsidP="00C05DA4">
      <w:pPr>
        <w:spacing w:after="120"/>
        <w:ind w:firstLine="540"/>
        <w:jc w:val="both"/>
        <w:rPr>
          <w:rFonts w:ascii="Arial" w:hAnsi="Arial" w:cs="Arial"/>
          <w:sz w:val="24"/>
          <w:szCs w:val="24"/>
        </w:rPr>
      </w:pPr>
      <w:r w:rsidRPr="00C05DA4">
        <w:rPr>
          <w:rFonts w:ascii="Arial" w:hAnsi="Arial" w:cs="Arial"/>
          <w:sz w:val="24"/>
          <w:szCs w:val="24"/>
        </w:rPr>
        <w:t xml:space="preserve">В рамках программы </w:t>
      </w:r>
      <w:r w:rsidRPr="001D5651">
        <w:rPr>
          <w:rFonts w:ascii="Arial" w:hAnsi="Arial" w:cs="Arial"/>
          <w:sz w:val="24"/>
          <w:szCs w:val="24"/>
        </w:rPr>
        <w:t xml:space="preserve">«Архитектура и </w:t>
      </w:r>
      <w:r w:rsidR="00214EBC" w:rsidRPr="001D5651">
        <w:rPr>
          <w:rFonts w:ascii="Arial" w:hAnsi="Arial" w:cs="Arial"/>
          <w:sz w:val="24"/>
          <w:szCs w:val="24"/>
        </w:rPr>
        <w:t>градо</w:t>
      </w:r>
      <w:r w:rsidRPr="001D5651">
        <w:rPr>
          <w:rFonts w:ascii="Arial" w:hAnsi="Arial" w:cs="Arial"/>
          <w:sz w:val="24"/>
          <w:szCs w:val="24"/>
        </w:rPr>
        <w:t>строительство»</w:t>
      </w:r>
      <w:r w:rsidRPr="00C05DA4">
        <w:rPr>
          <w:rFonts w:ascii="Arial" w:hAnsi="Arial" w:cs="Arial"/>
          <w:b/>
          <w:sz w:val="24"/>
          <w:szCs w:val="24"/>
        </w:rPr>
        <w:t xml:space="preserve"> </w:t>
      </w:r>
      <w:r w:rsidRPr="00C05DA4">
        <w:rPr>
          <w:rFonts w:ascii="Arial" w:hAnsi="Arial" w:cs="Arial"/>
          <w:sz w:val="24"/>
          <w:szCs w:val="24"/>
        </w:rPr>
        <w:t xml:space="preserve">предусмотрены расходы </w:t>
      </w:r>
      <w:r w:rsidR="005707EC" w:rsidRPr="00C05DA4">
        <w:rPr>
          <w:rFonts w:ascii="Arial" w:hAnsi="Arial" w:cs="Arial"/>
          <w:sz w:val="24"/>
          <w:szCs w:val="24"/>
        </w:rPr>
        <w:t xml:space="preserve">на обеспечение деятельности </w:t>
      </w:r>
      <w:r w:rsidR="00C05DA4" w:rsidRPr="00C05DA4">
        <w:rPr>
          <w:rFonts w:ascii="Arial" w:hAnsi="Arial" w:cs="Arial"/>
          <w:sz w:val="24"/>
          <w:szCs w:val="24"/>
        </w:rPr>
        <w:t>муниципальных учреждений в сфере архитектуры и градостроительства, на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 за счет средств бюджета Московской области.</w:t>
      </w:r>
    </w:p>
    <w:p w:rsidR="00C05DA4" w:rsidRPr="00C05DA4" w:rsidRDefault="00C05DA4" w:rsidP="00C05DA4">
      <w:pPr>
        <w:spacing w:after="120"/>
        <w:ind w:firstLine="540"/>
        <w:jc w:val="both"/>
        <w:rPr>
          <w:rFonts w:ascii="Arial" w:hAnsi="Arial" w:cs="Arial"/>
          <w:sz w:val="24"/>
          <w:szCs w:val="24"/>
        </w:rPr>
      </w:pPr>
      <w:r w:rsidRPr="00C05DA4">
        <w:rPr>
          <w:rFonts w:ascii="Arial" w:hAnsi="Arial" w:cs="Arial"/>
          <w:sz w:val="24"/>
          <w:szCs w:val="24"/>
        </w:rPr>
        <w:t>На реализацию муниципальной программы предусмотрены средства: на 2020 год – 12,8 млн. руб., на 2021-2022 годы 11,3 млн. руб. ежегодно.</w:t>
      </w:r>
    </w:p>
    <w:p w:rsidR="00AB080A" w:rsidRDefault="00A9396B" w:rsidP="00671374">
      <w:pPr>
        <w:spacing w:after="120"/>
        <w:ind w:firstLine="709"/>
        <w:jc w:val="both"/>
        <w:rPr>
          <w:rFonts w:ascii="Arial" w:hAnsi="Arial" w:cs="Arial"/>
          <w:b/>
          <w:bCs/>
          <w:iCs/>
          <w:sz w:val="24"/>
          <w:szCs w:val="24"/>
        </w:rPr>
      </w:pPr>
      <w:r w:rsidRPr="00A9396B">
        <w:rPr>
          <w:rFonts w:ascii="Arial" w:hAnsi="Arial" w:cs="Arial"/>
          <w:sz w:val="24"/>
          <w:szCs w:val="24"/>
        </w:rPr>
        <w:t>В 2020-2022</w:t>
      </w:r>
      <w:r w:rsidR="00AB080A" w:rsidRPr="00A9396B">
        <w:rPr>
          <w:rFonts w:ascii="Arial" w:hAnsi="Arial" w:cs="Arial"/>
          <w:sz w:val="24"/>
          <w:szCs w:val="24"/>
        </w:rPr>
        <w:t xml:space="preserve"> годах реализация мероприятий по обеспечению открытости и прозрачности деятельности органов местного самоуправления городского округа Ступино, </w:t>
      </w:r>
      <w:r w:rsidR="00E261CB" w:rsidRPr="00A9396B">
        <w:rPr>
          <w:rFonts w:ascii="Arial" w:hAnsi="Arial" w:cs="Arial"/>
          <w:sz w:val="24"/>
          <w:szCs w:val="24"/>
        </w:rPr>
        <w:t>р</w:t>
      </w:r>
      <w:r w:rsidR="00AB080A" w:rsidRPr="00A9396B">
        <w:rPr>
          <w:rFonts w:ascii="Arial" w:hAnsi="Arial" w:cs="Arial"/>
          <w:sz w:val="24"/>
          <w:szCs w:val="24"/>
        </w:rPr>
        <w:t xml:space="preserve">азвитие информирования населения о важных и значимых событиях, </w:t>
      </w:r>
      <w:r w:rsidRPr="00A9396B">
        <w:rPr>
          <w:rFonts w:ascii="Arial" w:hAnsi="Arial" w:cs="Arial"/>
          <w:sz w:val="24"/>
          <w:szCs w:val="24"/>
        </w:rPr>
        <w:t xml:space="preserve">обеспечение деятельности муниципальных учреждений в сфере молодежной политики </w:t>
      </w:r>
      <w:r w:rsidR="00AB080A" w:rsidRPr="00A9396B">
        <w:rPr>
          <w:rFonts w:ascii="Arial" w:hAnsi="Arial" w:cs="Arial"/>
          <w:sz w:val="24"/>
          <w:szCs w:val="24"/>
        </w:rPr>
        <w:t xml:space="preserve">будут осуществляться в рамках муниципальной программы городского округа </w:t>
      </w:r>
      <w:r w:rsidR="00AB080A" w:rsidRPr="001D5651">
        <w:rPr>
          <w:rFonts w:ascii="Arial" w:hAnsi="Arial" w:cs="Arial"/>
          <w:bCs/>
          <w:iCs/>
          <w:sz w:val="24"/>
          <w:szCs w:val="24"/>
        </w:rPr>
        <w:t>«Развитие институтов гражданского общества, повышение эффективности местного самоуправления</w:t>
      </w:r>
      <w:r w:rsidRPr="001D5651">
        <w:rPr>
          <w:rFonts w:ascii="Arial" w:hAnsi="Arial" w:cs="Arial"/>
          <w:bCs/>
          <w:iCs/>
          <w:sz w:val="24"/>
          <w:szCs w:val="24"/>
        </w:rPr>
        <w:t xml:space="preserve"> и реализации молодежной политики</w:t>
      </w:r>
      <w:r w:rsidR="00AB080A" w:rsidRPr="001D5651">
        <w:rPr>
          <w:rFonts w:ascii="Arial" w:hAnsi="Arial" w:cs="Arial"/>
          <w:bCs/>
          <w:iCs/>
          <w:sz w:val="24"/>
          <w:szCs w:val="24"/>
        </w:rPr>
        <w:t>».</w:t>
      </w:r>
      <w:r w:rsidR="00AB080A" w:rsidRPr="00A9396B">
        <w:rPr>
          <w:rFonts w:ascii="Arial" w:hAnsi="Arial" w:cs="Arial"/>
          <w:b/>
          <w:bCs/>
          <w:iCs/>
          <w:sz w:val="24"/>
          <w:szCs w:val="24"/>
        </w:rPr>
        <w:t xml:space="preserve"> </w:t>
      </w:r>
    </w:p>
    <w:p w:rsidR="00362EA2" w:rsidRPr="0065700B" w:rsidRDefault="00362EA2" w:rsidP="00362EA2">
      <w:pPr>
        <w:pStyle w:val="a4"/>
        <w:spacing w:after="120" w:line="240" w:lineRule="auto"/>
        <w:ind w:firstLine="709"/>
        <w:rPr>
          <w:rFonts w:ascii="Arial" w:hAnsi="Arial" w:cs="Arial"/>
        </w:rPr>
      </w:pPr>
      <w:r w:rsidRPr="0065700B">
        <w:rPr>
          <w:rFonts w:ascii="Arial" w:hAnsi="Arial" w:cs="Arial"/>
        </w:rPr>
        <w:t>На реализацию муниципальной программы предусматриваются средства: на 2020 год – 76,8 млн. рублей, на 2021 год – 74,9 млн. руб., на 2022 год – 75,8 млн. руб.</w:t>
      </w:r>
    </w:p>
    <w:p w:rsidR="001D5651" w:rsidRPr="00A9396B" w:rsidRDefault="00362EA2" w:rsidP="00671374">
      <w:pPr>
        <w:spacing w:after="120"/>
        <w:ind w:firstLine="709"/>
        <w:jc w:val="both"/>
        <w:rPr>
          <w:rFonts w:ascii="Arial" w:hAnsi="Arial" w:cs="Arial"/>
          <w:b/>
          <w:bCs/>
          <w:iCs/>
          <w:sz w:val="24"/>
          <w:szCs w:val="24"/>
        </w:rPr>
      </w:pPr>
      <w:r>
        <w:rPr>
          <w:rFonts w:ascii="Arial" w:hAnsi="Arial" w:cs="Arial"/>
          <w:iCs/>
          <w:spacing w:val="-1"/>
          <w:sz w:val="24"/>
          <w:szCs w:val="24"/>
        </w:rPr>
        <w:t>Значительный объем средств бюджета будет направлен на исполнение мероприятий муниципальной программы «</w:t>
      </w:r>
      <w:r w:rsidR="001D5651" w:rsidRPr="00DE5BAB">
        <w:rPr>
          <w:rFonts w:ascii="Arial" w:hAnsi="Arial" w:cs="Arial"/>
          <w:iCs/>
          <w:spacing w:val="-1"/>
          <w:sz w:val="24"/>
          <w:szCs w:val="24"/>
        </w:rPr>
        <w:t>Строительство объектов социальной инфраструктуры»</w:t>
      </w:r>
      <w:r>
        <w:rPr>
          <w:rFonts w:ascii="Arial" w:hAnsi="Arial" w:cs="Arial"/>
          <w:iCs/>
          <w:spacing w:val="-1"/>
          <w:sz w:val="24"/>
          <w:szCs w:val="24"/>
        </w:rPr>
        <w:t>.</w:t>
      </w:r>
    </w:p>
    <w:p w:rsidR="00362EA2" w:rsidRDefault="00362EA2" w:rsidP="00362EA2">
      <w:pPr>
        <w:spacing w:after="120"/>
        <w:ind w:firstLine="709"/>
        <w:jc w:val="both"/>
        <w:rPr>
          <w:rFonts w:ascii="Arial" w:hAnsi="Arial" w:cs="Arial"/>
          <w:color w:val="000000"/>
          <w:sz w:val="24"/>
          <w:szCs w:val="24"/>
        </w:rPr>
      </w:pPr>
      <w:r w:rsidRPr="00362EA2">
        <w:rPr>
          <w:rFonts w:ascii="Arial" w:hAnsi="Arial" w:cs="Arial"/>
          <w:iCs/>
          <w:spacing w:val="-1"/>
          <w:sz w:val="24"/>
          <w:szCs w:val="24"/>
        </w:rPr>
        <w:t xml:space="preserve">На </w:t>
      </w:r>
      <w:r w:rsidRPr="00362EA2">
        <w:rPr>
          <w:rFonts w:ascii="Arial" w:hAnsi="Arial" w:cs="Arial"/>
          <w:iCs/>
          <w:color w:val="000000"/>
          <w:spacing w:val="-1"/>
          <w:sz w:val="24"/>
          <w:szCs w:val="24"/>
        </w:rPr>
        <w:t xml:space="preserve">капитальные вложения </w:t>
      </w:r>
      <w:r w:rsidRPr="00362EA2">
        <w:rPr>
          <w:rFonts w:ascii="Arial" w:hAnsi="Arial" w:cs="Arial"/>
          <w:color w:val="000000"/>
          <w:sz w:val="24"/>
          <w:szCs w:val="24"/>
        </w:rPr>
        <w:t>будет направлено:</w:t>
      </w:r>
    </w:p>
    <w:p w:rsidR="00362EA2" w:rsidRPr="00362EA2" w:rsidRDefault="00362EA2" w:rsidP="00362EA2">
      <w:pPr>
        <w:spacing w:after="120"/>
        <w:ind w:firstLine="709"/>
        <w:jc w:val="both"/>
        <w:rPr>
          <w:rFonts w:ascii="Arial" w:hAnsi="Arial" w:cs="Arial"/>
          <w:color w:val="000000"/>
          <w:sz w:val="24"/>
          <w:szCs w:val="24"/>
        </w:rPr>
      </w:pPr>
      <w:r w:rsidRPr="00362EA2">
        <w:rPr>
          <w:rFonts w:ascii="Arial" w:hAnsi="Arial" w:cs="Arial"/>
          <w:color w:val="000000"/>
          <w:sz w:val="24"/>
          <w:szCs w:val="24"/>
        </w:rPr>
        <w:t xml:space="preserve">- в объекты образования (строительство </w:t>
      </w:r>
      <w:r w:rsidRPr="00362EA2">
        <w:rPr>
          <w:rFonts w:ascii="Arial" w:hAnsi="Arial" w:cs="Arial"/>
          <w:sz w:val="24"/>
          <w:szCs w:val="24"/>
        </w:rPr>
        <w:t>школы на 550 мест кв.Надежда, школы на 825 мест мкр.Юго-Западный,</w:t>
      </w:r>
      <w:r w:rsidRPr="00362EA2">
        <w:rPr>
          <w:rFonts w:ascii="Arial" w:hAnsi="Arial" w:cs="Arial"/>
          <w:color w:val="000000"/>
          <w:sz w:val="24"/>
          <w:szCs w:val="24"/>
        </w:rPr>
        <w:t xml:space="preserve"> </w:t>
      </w:r>
      <w:r w:rsidRPr="00362EA2">
        <w:rPr>
          <w:rFonts w:ascii="Arial" w:hAnsi="Arial" w:cs="Arial"/>
          <w:sz w:val="24"/>
          <w:szCs w:val="24"/>
        </w:rPr>
        <w:t>школы на 825 мест мкр.Центральный, пристройки на 550 мест к зданию СОШ мкр.Н.Ступино, детского сада на 250 мест г.Ступино, мкр.Дубки,</w:t>
      </w:r>
      <w:r w:rsidRPr="00362EA2">
        <w:rPr>
          <w:rFonts w:ascii="Arial" w:hAnsi="Arial" w:cs="Arial"/>
          <w:color w:val="000000"/>
          <w:sz w:val="24"/>
          <w:szCs w:val="24"/>
        </w:rPr>
        <w:t xml:space="preserve"> </w:t>
      </w:r>
      <w:r w:rsidRPr="00362EA2">
        <w:rPr>
          <w:rFonts w:ascii="Arial" w:hAnsi="Arial" w:cs="Arial"/>
          <w:sz w:val="24"/>
          <w:szCs w:val="24"/>
        </w:rPr>
        <w:t xml:space="preserve">детского сада на 140 мест мкр.Новое Ступино) </w:t>
      </w:r>
      <w:r w:rsidRPr="00362EA2">
        <w:rPr>
          <w:rFonts w:ascii="Arial" w:hAnsi="Arial" w:cs="Arial"/>
          <w:color w:val="000000"/>
          <w:sz w:val="24"/>
          <w:szCs w:val="24"/>
        </w:rPr>
        <w:t>в 2020 году - 1 083,2 млн. рублей, в 2021 году – 1 514,7 млн. рублей, в 2022 году – 1 431,1 млн. рублей;</w:t>
      </w:r>
    </w:p>
    <w:p w:rsidR="00362EA2" w:rsidRPr="00362EA2" w:rsidRDefault="00362EA2" w:rsidP="00362EA2">
      <w:pPr>
        <w:spacing w:after="120"/>
        <w:ind w:firstLine="709"/>
        <w:jc w:val="both"/>
        <w:rPr>
          <w:rFonts w:ascii="Arial" w:hAnsi="Arial" w:cs="Arial"/>
          <w:color w:val="000000"/>
          <w:sz w:val="24"/>
          <w:szCs w:val="24"/>
        </w:rPr>
      </w:pPr>
      <w:r w:rsidRPr="00362EA2">
        <w:rPr>
          <w:rFonts w:ascii="Arial" w:hAnsi="Arial" w:cs="Arial"/>
          <w:color w:val="000000"/>
          <w:sz w:val="24"/>
          <w:szCs w:val="24"/>
        </w:rPr>
        <w:t>- в объекты культуры</w:t>
      </w:r>
      <w:r w:rsidRPr="00362EA2">
        <w:rPr>
          <w:rFonts w:ascii="Arial" w:hAnsi="Arial" w:cs="Arial"/>
          <w:color w:val="000000"/>
          <w:sz w:val="24"/>
          <w:szCs w:val="24"/>
        </w:rPr>
        <w:t xml:space="preserve"> (строительство дома культуры в пос.Михнево)</w:t>
      </w:r>
      <w:r w:rsidRPr="00362EA2">
        <w:rPr>
          <w:rFonts w:ascii="Arial" w:hAnsi="Arial" w:cs="Arial"/>
          <w:color w:val="000000"/>
          <w:sz w:val="24"/>
          <w:szCs w:val="24"/>
        </w:rPr>
        <w:t>: в 2020 году - 25,0 млн. рублей, в 2021 году - 116,5 млн. руб., в 2022 году - 80,9 млн. руб.;</w:t>
      </w:r>
    </w:p>
    <w:p w:rsidR="00362EA2" w:rsidRPr="00362EA2" w:rsidRDefault="00362EA2" w:rsidP="00362EA2">
      <w:pPr>
        <w:spacing w:after="120"/>
        <w:ind w:firstLine="709"/>
        <w:jc w:val="both"/>
        <w:rPr>
          <w:rFonts w:ascii="Arial" w:hAnsi="Arial" w:cs="Arial"/>
          <w:iCs/>
          <w:color w:val="000000"/>
          <w:spacing w:val="-1"/>
          <w:sz w:val="24"/>
          <w:szCs w:val="24"/>
        </w:rPr>
      </w:pPr>
      <w:r w:rsidRPr="00362EA2">
        <w:rPr>
          <w:rFonts w:ascii="Arial" w:hAnsi="Arial" w:cs="Arial"/>
          <w:color w:val="000000"/>
          <w:sz w:val="24"/>
          <w:szCs w:val="24"/>
        </w:rPr>
        <w:t>- в объекты спорта</w:t>
      </w:r>
      <w:r w:rsidRPr="00362EA2">
        <w:rPr>
          <w:rFonts w:ascii="Arial" w:hAnsi="Arial" w:cs="Arial"/>
          <w:color w:val="000000"/>
          <w:sz w:val="24"/>
          <w:szCs w:val="24"/>
        </w:rPr>
        <w:t xml:space="preserve"> (реконструкция стадиона «Металлург)</w:t>
      </w:r>
      <w:r w:rsidRPr="00362EA2">
        <w:rPr>
          <w:rFonts w:ascii="Arial" w:hAnsi="Arial" w:cs="Arial"/>
          <w:color w:val="000000"/>
          <w:sz w:val="24"/>
          <w:szCs w:val="24"/>
        </w:rPr>
        <w:t xml:space="preserve">: в 2021 году </w:t>
      </w:r>
      <w:r w:rsidR="00067962">
        <w:rPr>
          <w:rFonts w:ascii="Arial" w:hAnsi="Arial" w:cs="Arial"/>
          <w:color w:val="000000"/>
          <w:sz w:val="24"/>
          <w:szCs w:val="24"/>
        </w:rPr>
        <w:t xml:space="preserve">- </w:t>
      </w:r>
      <w:r w:rsidRPr="00362EA2">
        <w:rPr>
          <w:rFonts w:ascii="Arial" w:hAnsi="Arial" w:cs="Arial"/>
          <w:color w:val="000000"/>
          <w:sz w:val="24"/>
          <w:szCs w:val="24"/>
        </w:rPr>
        <w:t xml:space="preserve">83,4 млн. рублей, в 2022 году </w:t>
      </w:r>
      <w:r w:rsidR="00067962">
        <w:rPr>
          <w:rFonts w:ascii="Arial" w:hAnsi="Arial" w:cs="Arial"/>
          <w:color w:val="000000"/>
          <w:sz w:val="24"/>
          <w:szCs w:val="24"/>
        </w:rPr>
        <w:t xml:space="preserve">- </w:t>
      </w:r>
      <w:bookmarkStart w:id="0" w:name="_GoBack"/>
      <w:bookmarkEnd w:id="0"/>
      <w:r w:rsidRPr="00362EA2">
        <w:rPr>
          <w:rFonts w:ascii="Arial" w:hAnsi="Arial" w:cs="Arial"/>
          <w:color w:val="000000"/>
          <w:sz w:val="24"/>
          <w:szCs w:val="24"/>
        </w:rPr>
        <w:t>158,7 млн. руб.</w:t>
      </w:r>
    </w:p>
    <w:p w:rsidR="005C1E53" w:rsidRPr="00E1447C" w:rsidRDefault="005C1E53" w:rsidP="00671374">
      <w:pPr>
        <w:spacing w:after="120"/>
        <w:ind w:firstLine="540"/>
        <w:jc w:val="center"/>
        <w:rPr>
          <w:rFonts w:ascii="Arial" w:hAnsi="Arial" w:cs="Arial"/>
          <w:b/>
          <w:sz w:val="8"/>
          <w:szCs w:val="8"/>
          <w:highlight w:val="yellow"/>
        </w:rPr>
      </w:pPr>
    </w:p>
    <w:p w:rsidR="003B6DD8" w:rsidRPr="00895F3F" w:rsidRDefault="00E82305" w:rsidP="00671374">
      <w:pPr>
        <w:spacing w:after="120"/>
        <w:ind w:firstLine="540"/>
        <w:jc w:val="center"/>
        <w:rPr>
          <w:rFonts w:ascii="Arial" w:hAnsi="Arial" w:cs="Arial"/>
          <w:b/>
          <w:sz w:val="24"/>
          <w:szCs w:val="24"/>
        </w:rPr>
      </w:pPr>
      <w:r w:rsidRPr="00895F3F">
        <w:rPr>
          <w:rFonts w:ascii="Arial" w:hAnsi="Arial" w:cs="Arial"/>
          <w:b/>
          <w:sz w:val="24"/>
          <w:szCs w:val="24"/>
        </w:rPr>
        <w:t>Политика в области муниципального долга</w:t>
      </w:r>
    </w:p>
    <w:p w:rsidR="00717A20" w:rsidRPr="00895F3F" w:rsidRDefault="00717A20" w:rsidP="00671374">
      <w:pPr>
        <w:spacing w:after="120"/>
        <w:ind w:firstLine="720"/>
        <w:jc w:val="both"/>
        <w:rPr>
          <w:rFonts w:ascii="Arial" w:hAnsi="Arial" w:cs="Arial"/>
          <w:color w:val="000000"/>
          <w:spacing w:val="-1"/>
          <w:sz w:val="24"/>
          <w:szCs w:val="24"/>
        </w:rPr>
      </w:pPr>
      <w:r w:rsidRPr="00895F3F">
        <w:rPr>
          <w:rFonts w:ascii="Arial" w:hAnsi="Arial" w:cs="Arial"/>
          <w:color w:val="000000"/>
          <w:spacing w:val="-1"/>
          <w:sz w:val="24"/>
          <w:szCs w:val="24"/>
        </w:rPr>
        <w:t>Муниц</w:t>
      </w:r>
      <w:r w:rsidR="00895F3F" w:rsidRPr="00895F3F">
        <w:rPr>
          <w:rFonts w:ascii="Arial" w:hAnsi="Arial" w:cs="Arial"/>
          <w:color w:val="000000"/>
          <w:spacing w:val="-1"/>
          <w:sz w:val="24"/>
          <w:szCs w:val="24"/>
        </w:rPr>
        <w:t>ипальная долговая политика в 2020</w:t>
      </w:r>
      <w:r w:rsidRPr="00895F3F">
        <w:rPr>
          <w:rFonts w:ascii="Arial" w:hAnsi="Arial" w:cs="Arial"/>
          <w:color w:val="000000"/>
          <w:spacing w:val="-1"/>
          <w:sz w:val="24"/>
          <w:szCs w:val="24"/>
        </w:rPr>
        <w:t>-20</w:t>
      </w:r>
      <w:r w:rsidR="00895F3F" w:rsidRPr="00895F3F">
        <w:rPr>
          <w:rFonts w:ascii="Arial" w:hAnsi="Arial" w:cs="Arial"/>
          <w:color w:val="000000"/>
          <w:spacing w:val="-1"/>
          <w:sz w:val="24"/>
          <w:szCs w:val="24"/>
        </w:rPr>
        <w:t>22</w:t>
      </w:r>
      <w:r w:rsidRPr="00895F3F">
        <w:rPr>
          <w:rFonts w:ascii="Arial" w:hAnsi="Arial" w:cs="Arial"/>
          <w:color w:val="000000"/>
          <w:spacing w:val="-1"/>
          <w:sz w:val="24"/>
          <w:szCs w:val="24"/>
        </w:rPr>
        <w:t xml:space="preserve"> годах будет направлена на оптимизацию объема муниципального долга и поддержание умеренной долговой нагрузки на бюджет </w:t>
      </w:r>
      <w:r w:rsidR="009220F1" w:rsidRPr="00895F3F">
        <w:rPr>
          <w:rFonts w:ascii="Arial" w:hAnsi="Arial" w:cs="Arial"/>
          <w:color w:val="000000"/>
          <w:spacing w:val="-1"/>
          <w:sz w:val="24"/>
          <w:szCs w:val="24"/>
        </w:rPr>
        <w:t xml:space="preserve">городского округа </w:t>
      </w:r>
      <w:r w:rsidRPr="00895F3F">
        <w:rPr>
          <w:rFonts w:ascii="Arial" w:hAnsi="Arial" w:cs="Arial"/>
          <w:color w:val="000000"/>
          <w:spacing w:val="-1"/>
          <w:sz w:val="24"/>
          <w:szCs w:val="24"/>
        </w:rPr>
        <w:t>Ступино.</w:t>
      </w:r>
    </w:p>
    <w:p w:rsidR="0034059C" w:rsidRPr="002860F0" w:rsidRDefault="0034059C" w:rsidP="00671374">
      <w:pPr>
        <w:spacing w:after="120"/>
        <w:ind w:firstLine="709"/>
        <w:jc w:val="both"/>
        <w:rPr>
          <w:rFonts w:ascii="Arial" w:hAnsi="Arial" w:cs="Arial"/>
          <w:color w:val="000000"/>
          <w:sz w:val="24"/>
          <w:szCs w:val="24"/>
        </w:rPr>
      </w:pPr>
      <w:r w:rsidRPr="00350676">
        <w:rPr>
          <w:rFonts w:ascii="Arial" w:hAnsi="Arial" w:cs="Arial"/>
          <w:color w:val="000000"/>
          <w:sz w:val="24"/>
          <w:szCs w:val="24"/>
        </w:rPr>
        <w:t>Верхний предел муниципального внутреннего долга городского округа Ступи</w:t>
      </w:r>
      <w:r w:rsidR="006A3083" w:rsidRPr="00350676">
        <w:rPr>
          <w:rFonts w:ascii="Arial" w:hAnsi="Arial" w:cs="Arial"/>
          <w:color w:val="000000"/>
          <w:sz w:val="24"/>
          <w:szCs w:val="24"/>
        </w:rPr>
        <w:t>но по с</w:t>
      </w:r>
      <w:r w:rsidR="00895F3F" w:rsidRPr="00350676">
        <w:rPr>
          <w:rFonts w:ascii="Arial" w:hAnsi="Arial" w:cs="Arial"/>
          <w:color w:val="000000"/>
          <w:sz w:val="24"/>
          <w:szCs w:val="24"/>
        </w:rPr>
        <w:t xml:space="preserve">остоянию </w:t>
      </w:r>
      <w:r w:rsidR="006A3083" w:rsidRPr="00350676">
        <w:rPr>
          <w:rFonts w:ascii="Arial" w:hAnsi="Arial" w:cs="Arial"/>
          <w:color w:val="000000"/>
          <w:sz w:val="24"/>
          <w:szCs w:val="24"/>
        </w:rPr>
        <w:t>на 1 января 2021 года – 393</w:t>
      </w:r>
      <w:r w:rsidRPr="00350676">
        <w:rPr>
          <w:rFonts w:ascii="Arial" w:hAnsi="Arial" w:cs="Arial"/>
          <w:color w:val="000000"/>
          <w:sz w:val="24"/>
          <w:szCs w:val="24"/>
        </w:rPr>
        <w:t>,0</w:t>
      </w:r>
      <w:r w:rsidRPr="00350676">
        <w:rPr>
          <w:rFonts w:ascii="Arial" w:hAnsi="Arial" w:cs="Arial"/>
          <w:color w:val="000000"/>
          <w:kern w:val="16"/>
          <w:sz w:val="24"/>
          <w:szCs w:val="24"/>
        </w:rPr>
        <w:t xml:space="preserve"> </w:t>
      </w:r>
      <w:r w:rsidRPr="00350676">
        <w:rPr>
          <w:rFonts w:ascii="Arial" w:hAnsi="Arial" w:cs="Arial"/>
          <w:color w:val="000000"/>
          <w:sz w:val="24"/>
          <w:szCs w:val="24"/>
        </w:rPr>
        <w:t xml:space="preserve">млн. рублей, </w:t>
      </w:r>
      <w:r w:rsidR="006A3083" w:rsidRPr="00350676">
        <w:rPr>
          <w:rFonts w:ascii="Arial" w:hAnsi="Arial" w:cs="Arial"/>
          <w:color w:val="000000"/>
          <w:sz w:val="24"/>
          <w:szCs w:val="24"/>
        </w:rPr>
        <w:t>на 1 января 2022 года – 393,0</w:t>
      </w:r>
      <w:r w:rsidRPr="00350676">
        <w:rPr>
          <w:rFonts w:ascii="Arial" w:hAnsi="Arial" w:cs="Arial"/>
          <w:color w:val="000000"/>
          <w:kern w:val="16"/>
          <w:sz w:val="24"/>
          <w:szCs w:val="24"/>
        </w:rPr>
        <w:t xml:space="preserve"> </w:t>
      </w:r>
      <w:r w:rsidRPr="00350676">
        <w:rPr>
          <w:rFonts w:ascii="Arial" w:hAnsi="Arial" w:cs="Arial"/>
          <w:color w:val="000000"/>
          <w:sz w:val="24"/>
          <w:szCs w:val="24"/>
        </w:rPr>
        <w:t xml:space="preserve">млн. рублей, </w:t>
      </w:r>
      <w:r w:rsidR="00895F3F" w:rsidRPr="00350676">
        <w:rPr>
          <w:rFonts w:ascii="Arial" w:hAnsi="Arial" w:cs="Arial"/>
          <w:color w:val="000000"/>
          <w:sz w:val="24"/>
          <w:szCs w:val="24"/>
        </w:rPr>
        <w:t xml:space="preserve">на 1 января 2023 года – 393,0 млн. рублей, </w:t>
      </w:r>
      <w:r w:rsidRPr="00350676">
        <w:rPr>
          <w:rFonts w:ascii="Arial" w:hAnsi="Arial" w:cs="Arial"/>
          <w:color w:val="000000"/>
          <w:sz w:val="24"/>
          <w:szCs w:val="24"/>
        </w:rPr>
        <w:t>и не превысит предельного значения, установленного Бюджетным кодексом Российской Федерации.</w:t>
      </w:r>
    </w:p>
    <w:sectPr w:rsidR="0034059C" w:rsidRPr="002860F0" w:rsidSect="000C58AF">
      <w:headerReference w:type="even" r:id="rId8"/>
      <w:headerReference w:type="default" r:id="rId9"/>
      <w:pgSz w:w="11909" w:h="16834"/>
      <w:pgMar w:top="1134" w:right="567" w:bottom="1134" w:left="1701" w:header="284"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0A6" w:rsidRDefault="003330A6" w:rsidP="00AD2EA7">
      <w:r>
        <w:separator/>
      </w:r>
    </w:p>
  </w:endnote>
  <w:endnote w:type="continuationSeparator" w:id="0">
    <w:p w:rsidR="003330A6" w:rsidRDefault="003330A6" w:rsidP="00A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0A6" w:rsidRDefault="003330A6" w:rsidP="00AD2EA7">
      <w:r>
        <w:separator/>
      </w:r>
    </w:p>
  </w:footnote>
  <w:footnote w:type="continuationSeparator" w:id="0">
    <w:p w:rsidR="003330A6" w:rsidRDefault="003330A6" w:rsidP="00AD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0A6" w:rsidRDefault="003330A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330A6" w:rsidRDefault="003330A6">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0A6" w:rsidRDefault="003330A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67962">
      <w:rPr>
        <w:rStyle w:val="a8"/>
        <w:noProof/>
      </w:rPr>
      <w:t>8</w:t>
    </w:r>
    <w:r>
      <w:rPr>
        <w:rStyle w:val="a8"/>
      </w:rPr>
      <w:fldChar w:fldCharType="end"/>
    </w:r>
  </w:p>
  <w:p w:rsidR="003330A6" w:rsidRDefault="003330A6">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D0981"/>
    <w:multiLevelType w:val="hybridMultilevel"/>
    <w:tmpl w:val="CA0CE31C"/>
    <w:lvl w:ilvl="0" w:tplc="B8F4E5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234E1023"/>
    <w:multiLevelType w:val="hybridMultilevel"/>
    <w:tmpl w:val="6DFCFD38"/>
    <w:lvl w:ilvl="0" w:tplc="B8F4E5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2B56423"/>
    <w:multiLevelType w:val="hybridMultilevel"/>
    <w:tmpl w:val="3A7C311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61C16CAA"/>
    <w:multiLevelType w:val="hybridMultilevel"/>
    <w:tmpl w:val="049C32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E8"/>
    <w:rsid w:val="0000068F"/>
    <w:rsid w:val="000012A3"/>
    <w:rsid w:val="00001D23"/>
    <w:rsid w:val="00002C7D"/>
    <w:rsid w:val="00016125"/>
    <w:rsid w:val="00022DA9"/>
    <w:rsid w:val="00024653"/>
    <w:rsid w:val="00027055"/>
    <w:rsid w:val="00027684"/>
    <w:rsid w:val="00030CB7"/>
    <w:rsid w:val="00034B3F"/>
    <w:rsid w:val="000426FA"/>
    <w:rsid w:val="00046D31"/>
    <w:rsid w:val="00051483"/>
    <w:rsid w:val="000526AC"/>
    <w:rsid w:val="00052D97"/>
    <w:rsid w:val="00054644"/>
    <w:rsid w:val="00054DBF"/>
    <w:rsid w:val="0006456E"/>
    <w:rsid w:val="00067856"/>
    <w:rsid w:val="00067962"/>
    <w:rsid w:val="00071D26"/>
    <w:rsid w:val="00084544"/>
    <w:rsid w:val="0008479D"/>
    <w:rsid w:val="00093481"/>
    <w:rsid w:val="000964D4"/>
    <w:rsid w:val="00097ED5"/>
    <w:rsid w:val="000A3D68"/>
    <w:rsid w:val="000A73ED"/>
    <w:rsid w:val="000B0E68"/>
    <w:rsid w:val="000B15BF"/>
    <w:rsid w:val="000B2209"/>
    <w:rsid w:val="000B664D"/>
    <w:rsid w:val="000B6DC5"/>
    <w:rsid w:val="000C58AF"/>
    <w:rsid w:val="000D287E"/>
    <w:rsid w:val="000D531E"/>
    <w:rsid w:val="000D69DE"/>
    <w:rsid w:val="000E1F5C"/>
    <w:rsid w:val="000E5501"/>
    <w:rsid w:val="000E7799"/>
    <w:rsid w:val="000F47A5"/>
    <w:rsid w:val="00102A84"/>
    <w:rsid w:val="0010715C"/>
    <w:rsid w:val="00107877"/>
    <w:rsid w:val="0012493A"/>
    <w:rsid w:val="00125B15"/>
    <w:rsid w:val="001279F4"/>
    <w:rsid w:val="00133AE6"/>
    <w:rsid w:val="001435DF"/>
    <w:rsid w:val="001462C4"/>
    <w:rsid w:val="0015024C"/>
    <w:rsid w:val="0015646B"/>
    <w:rsid w:val="001724B7"/>
    <w:rsid w:val="00172690"/>
    <w:rsid w:val="001742F8"/>
    <w:rsid w:val="00174A1D"/>
    <w:rsid w:val="0017552B"/>
    <w:rsid w:val="001769E4"/>
    <w:rsid w:val="00176AB5"/>
    <w:rsid w:val="00177FB2"/>
    <w:rsid w:val="0018279E"/>
    <w:rsid w:val="001828D1"/>
    <w:rsid w:val="00184FAD"/>
    <w:rsid w:val="00190FB7"/>
    <w:rsid w:val="001B1B42"/>
    <w:rsid w:val="001B2260"/>
    <w:rsid w:val="001B4A66"/>
    <w:rsid w:val="001B6223"/>
    <w:rsid w:val="001C2B18"/>
    <w:rsid w:val="001C554C"/>
    <w:rsid w:val="001D3EED"/>
    <w:rsid w:val="001D5651"/>
    <w:rsid w:val="001F1877"/>
    <w:rsid w:val="001F420D"/>
    <w:rsid w:val="00205D09"/>
    <w:rsid w:val="00206E67"/>
    <w:rsid w:val="00211950"/>
    <w:rsid w:val="00212B28"/>
    <w:rsid w:val="00214EBC"/>
    <w:rsid w:val="002309AB"/>
    <w:rsid w:val="00243628"/>
    <w:rsid w:val="0024444D"/>
    <w:rsid w:val="002472A4"/>
    <w:rsid w:val="002530E2"/>
    <w:rsid w:val="00255CBF"/>
    <w:rsid w:val="00263074"/>
    <w:rsid w:val="002643B0"/>
    <w:rsid w:val="002658E2"/>
    <w:rsid w:val="00267F60"/>
    <w:rsid w:val="00270997"/>
    <w:rsid w:val="0027119B"/>
    <w:rsid w:val="00280672"/>
    <w:rsid w:val="00282E3F"/>
    <w:rsid w:val="002860F0"/>
    <w:rsid w:val="0029600C"/>
    <w:rsid w:val="002A0758"/>
    <w:rsid w:val="002A25DA"/>
    <w:rsid w:val="002B231E"/>
    <w:rsid w:val="002C7197"/>
    <w:rsid w:val="002D4E4C"/>
    <w:rsid w:val="002E0507"/>
    <w:rsid w:val="002E19A9"/>
    <w:rsid w:val="002F6768"/>
    <w:rsid w:val="002F68A3"/>
    <w:rsid w:val="00301066"/>
    <w:rsid w:val="0030162C"/>
    <w:rsid w:val="003043C7"/>
    <w:rsid w:val="00313946"/>
    <w:rsid w:val="00313A4C"/>
    <w:rsid w:val="0031493A"/>
    <w:rsid w:val="003235AA"/>
    <w:rsid w:val="0033232F"/>
    <w:rsid w:val="0033285B"/>
    <w:rsid w:val="003330A6"/>
    <w:rsid w:val="00333BB5"/>
    <w:rsid w:val="0034059C"/>
    <w:rsid w:val="00345B99"/>
    <w:rsid w:val="00350676"/>
    <w:rsid w:val="00351154"/>
    <w:rsid w:val="003526A8"/>
    <w:rsid w:val="00353615"/>
    <w:rsid w:val="003547F8"/>
    <w:rsid w:val="00362848"/>
    <w:rsid w:val="00362EA2"/>
    <w:rsid w:val="00366DBC"/>
    <w:rsid w:val="00386ED3"/>
    <w:rsid w:val="00393B85"/>
    <w:rsid w:val="003A2AC4"/>
    <w:rsid w:val="003A507C"/>
    <w:rsid w:val="003B2F3C"/>
    <w:rsid w:val="003B6DD8"/>
    <w:rsid w:val="003D3231"/>
    <w:rsid w:val="003E6156"/>
    <w:rsid w:val="00405B79"/>
    <w:rsid w:val="00411F26"/>
    <w:rsid w:val="004161F2"/>
    <w:rsid w:val="00420DC2"/>
    <w:rsid w:val="00421810"/>
    <w:rsid w:val="00425601"/>
    <w:rsid w:val="00427AF0"/>
    <w:rsid w:val="00427F72"/>
    <w:rsid w:val="004302B9"/>
    <w:rsid w:val="00431B76"/>
    <w:rsid w:val="00437025"/>
    <w:rsid w:val="004419A4"/>
    <w:rsid w:val="00443C97"/>
    <w:rsid w:val="0044490E"/>
    <w:rsid w:val="00444FF2"/>
    <w:rsid w:val="0046283F"/>
    <w:rsid w:val="00470713"/>
    <w:rsid w:val="004710BA"/>
    <w:rsid w:val="00472745"/>
    <w:rsid w:val="00481755"/>
    <w:rsid w:val="00493B0F"/>
    <w:rsid w:val="004A222F"/>
    <w:rsid w:val="004B2CB3"/>
    <w:rsid w:val="004B385F"/>
    <w:rsid w:val="004E7564"/>
    <w:rsid w:val="004E7566"/>
    <w:rsid w:val="004F0263"/>
    <w:rsid w:val="004F5DB7"/>
    <w:rsid w:val="00503B2A"/>
    <w:rsid w:val="0050791E"/>
    <w:rsid w:val="005109C1"/>
    <w:rsid w:val="00511AB1"/>
    <w:rsid w:val="0051504D"/>
    <w:rsid w:val="00516A5C"/>
    <w:rsid w:val="005326DC"/>
    <w:rsid w:val="0053575B"/>
    <w:rsid w:val="00553307"/>
    <w:rsid w:val="005539F5"/>
    <w:rsid w:val="005653D5"/>
    <w:rsid w:val="005707EC"/>
    <w:rsid w:val="005708D6"/>
    <w:rsid w:val="005726FD"/>
    <w:rsid w:val="005728F5"/>
    <w:rsid w:val="00572F06"/>
    <w:rsid w:val="005733DC"/>
    <w:rsid w:val="005740BB"/>
    <w:rsid w:val="00576719"/>
    <w:rsid w:val="005801D3"/>
    <w:rsid w:val="00580787"/>
    <w:rsid w:val="005A30FF"/>
    <w:rsid w:val="005C0EA9"/>
    <w:rsid w:val="005C1E53"/>
    <w:rsid w:val="005C20B7"/>
    <w:rsid w:val="005C2FD9"/>
    <w:rsid w:val="005C4E95"/>
    <w:rsid w:val="005C6F42"/>
    <w:rsid w:val="005D0CF5"/>
    <w:rsid w:val="005D10E8"/>
    <w:rsid w:val="005D39FD"/>
    <w:rsid w:val="005E0C6B"/>
    <w:rsid w:val="005E1D9F"/>
    <w:rsid w:val="005E4DD9"/>
    <w:rsid w:val="005E7C46"/>
    <w:rsid w:val="005F29D8"/>
    <w:rsid w:val="005F4964"/>
    <w:rsid w:val="006044D6"/>
    <w:rsid w:val="006174AD"/>
    <w:rsid w:val="00625DF2"/>
    <w:rsid w:val="00625EFF"/>
    <w:rsid w:val="00627BA6"/>
    <w:rsid w:val="00637AE2"/>
    <w:rsid w:val="006405CD"/>
    <w:rsid w:val="00641E6C"/>
    <w:rsid w:val="00644F09"/>
    <w:rsid w:val="00652E30"/>
    <w:rsid w:val="006536E8"/>
    <w:rsid w:val="0065700B"/>
    <w:rsid w:val="00666192"/>
    <w:rsid w:val="00671374"/>
    <w:rsid w:val="00673CAC"/>
    <w:rsid w:val="00675488"/>
    <w:rsid w:val="00687078"/>
    <w:rsid w:val="00696021"/>
    <w:rsid w:val="00697C23"/>
    <w:rsid w:val="006A0124"/>
    <w:rsid w:val="006A10CE"/>
    <w:rsid w:val="006A3083"/>
    <w:rsid w:val="006A6AC8"/>
    <w:rsid w:val="006A7831"/>
    <w:rsid w:val="006B4641"/>
    <w:rsid w:val="006C197E"/>
    <w:rsid w:val="006C5D71"/>
    <w:rsid w:val="006E296E"/>
    <w:rsid w:val="006F4AD2"/>
    <w:rsid w:val="0070336F"/>
    <w:rsid w:val="00703A8C"/>
    <w:rsid w:val="0070775A"/>
    <w:rsid w:val="007163CF"/>
    <w:rsid w:val="00717A20"/>
    <w:rsid w:val="00735CFF"/>
    <w:rsid w:val="007368B9"/>
    <w:rsid w:val="00740A96"/>
    <w:rsid w:val="007432E4"/>
    <w:rsid w:val="00745DBC"/>
    <w:rsid w:val="00750F0E"/>
    <w:rsid w:val="007519E4"/>
    <w:rsid w:val="00751C4A"/>
    <w:rsid w:val="00753936"/>
    <w:rsid w:val="00764622"/>
    <w:rsid w:val="007747D3"/>
    <w:rsid w:val="007754C1"/>
    <w:rsid w:val="00782503"/>
    <w:rsid w:val="00784C42"/>
    <w:rsid w:val="00792C96"/>
    <w:rsid w:val="00793FA4"/>
    <w:rsid w:val="0079529A"/>
    <w:rsid w:val="007A0F17"/>
    <w:rsid w:val="007A29F6"/>
    <w:rsid w:val="007A520E"/>
    <w:rsid w:val="007B5A65"/>
    <w:rsid w:val="007C0308"/>
    <w:rsid w:val="007C4ABB"/>
    <w:rsid w:val="007C4D2D"/>
    <w:rsid w:val="007C561A"/>
    <w:rsid w:val="007E20D1"/>
    <w:rsid w:val="007E4C28"/>
    <w:rsid w:val="007E4C58"/>
    <w:rsid w:val="007E52CC"/>
    <w:rsid w:val="007F4251"/>
    <w:rsid w:val="007F7FC9"/>
    <w:rsid w:val="00814170"/>
    <w:rsid w:val="0081665C"/>
    <w:rsid w:val="00816A70"/>
    <w:rsid w:val="00817385"/>
    <w:rsid w:val="00827644"/>
    <w:rsid w:val="00830E08"/>
    <w:rsid w:val="008356CE"/>
    <w:rsid w:val="00835A60"/>
    <w:rsid w:val="00840C5F"/>
    <w:rsid w:val="00855B04"/>
    <w:rsid w:val="00860060"/>
    <w:rsid w:val="00872A10"/>
    <w:rsid w:val="00877110"/>
    <w:rsid w:val="0089157A"/>
    <w:rsid w:val="00895F3F"/>
    <w:rsid w:val="0089788B"/>
    <w:rsid w:val="008A7595"/>
    <w:rsid w:val="008A7915"/>
    <w:rsid w:val="008B17A1"/>
    <w:rsid w:val="008B4DC9"/>
    <w:rsid w:val="008B56C8"/>
    <w:rsid w:val="008C4B1F"/>
    <w:rsid w:val="008D093D"/>
    <w:rsid w:val="008D0E5B"/>
    <w:rsid w:val="008D3333"/>
    <w:rsid w:val="008F043D"/>
    <w:rsid w:val="008F05D3"/>
    <w:rsid w:val="008F2A13"/>
    <w:rsid w:val="008F344C"/>
    <w:rsid w:val="008F5A02"/>
    <w:rsid w:val="008F7E5B"/>
    <w:rsid w:val="00900CC0"/>
    <w:rsid w:val="00902DF4"/>
    <w:rsid w:val="00913803"/>
    <w:rsid w:val="009141A8"/>
    <w:rsid w:val="00921A24"/>
    <w:rsid w:val="009220F1"/>
    <w:rsid w:val="0092692B"/>
    <w:rsid w:val="00933672"/>
    <w:rsid w:val="00951EA2"/>
    <w:rsid w:val="0095300D"/>
    <w:rsid w:val="00954293"/>
    <w:rsid w:val="00955271"/>
    <w:rsid w:val="00961CD4"/>
    <w:rsid w:val="009726C1"/>
    <w:rsid w:val="00987284"/>
    <w:rsid w:val="00991200"/>
    <w:rsid w:val="009912DD"/>
    <w:rsid w:val="0099394F"/>
    <w:rsid w:val="0099568A"/>
    <w:rsid w:val="00995D3A"/>
    <w:rsid w:val="009A122E"/>
    <w:rsid w:val="009A3A22"/>
    <w:rsid w:val="009B2689"/>
    <w:rsid w:val="009C2A21"/>
    <w:rsid w:val="009E1DC7"/>
    <w:rsid w:val="009E4ED5"/>
    <w:rsid w:val="009F6FB9"/>
    <w:rsid w:val="00A03C18"/>
    <w:rsid w:val="00A04198"/>
    <w:rsid w:val="00A15847"/>
    <w:rsid w:val="00A15DE6"/>
    <w:rsid w:val="00A16B82"/>
    <w:rsid w:val="00A177B4"/>
    <w:rsid w:val="00A23738"/>
    <w:rsid w:val="00A25322"/>
    <w:rsid w:val="00A30970"/>
    <w:rsid w:val="00A32264"/>
    <w:rsid w:val="00A327FE"/>
    <w:rsid w:val="00A341F1"/>
    <w:rsid w:val="00A4467C"/>
    <w:rsid w:val="00A55AF8"/>
    <w:rsid w:val="00A6799C"/>
    <w:rsid w:val="00A75083"/>
    <w:rsid w:val="00A83EA7"/>
    <w:rsid w:val="00A83ECD"/>
    <w:rsid w:val="00A85974"/>
    <w:rsid w:val="00A85D48"/>
    <w:rsid w:val="00A91109"/>
    <w:rsid w:val="00A92515"/>
    <w:rsid w:val="00A92DD3"/>
    <w:rsid w:val="00A9396B"/>
    <w:rsid w:val="00AA280C"/>
    <w:rsid w:val="00AB080A"/>
    <w:rsid w:val="00AB451D"/>
    <w:rsid w:val="00AB4A17"/>
    <w:rsid w:val="00AB7DE5"/>
    <w:rsid w:val="00AC0230"/>
    <w:rsid w:val="00AC4D7B"/>
    <w:rsid w:val="00AC54FA"/>
    <w:rsid w:val="00AC627C"/>
    <w:rsid w:val="00AD2EA7"/>
    <w:rsid w:val="00AD7802"/>
    <w:rsid w:val="00AD7D56"/>
    <w:rsid w:val="00AE0A2A"/>
    <w:rsid w:val="00AF11CE"/>
    <w:rsid w:val="00AF3812"/>
    <w:rsid w:val="00AF65D6"/>
    <w:rsid w:val="00B05C42"/>
    <w:rsid w:val="00B061B1"/>
    <w:rsid w:val="00B07BBD"/>
    <w:rsid w:val="00B25145"/>
    <w:rsid w:val="00B33EB8"/>
    <w:rsid w:val="00B34495"/>
    <w:rsid w:val="00B44986"/>
    <w:rsid w:val="00B51677"/>
    <w:rsid w:val="00B5761D"/>
    <w:rsid w:val="00B57E4F"/>
    <w:rsid w:val="00B6584C"/>
    <w:rsid w:val="00B65A85"/>
    <w:rsid w:val="00B71507"/>
    <w:rsid w:val="00B76721"/>
    <w:rsid w:val="00B76C0B"/>
    <w:rsid w:val="00B77120"/>
    <w:rsid w:val="00B8325A"/>
    <w:rsid w:val="00B87FBD"/>
    <w:rsid w:val="00B911C8"/>
    <w:rsid w:val="00B937DE"/>
    <w:rsid w:val="00B970EC"/>
    <w:rsid w:val="00BB1012"/>
    <w:rsid w:val="00BB1B34"/>
    <w:rsid w:val="00BB68CA"/>
    <w:rsid w:val="00BC0B6D"/>
    <w:rsid w:val="00BC416D"/>
    <w:rsid w:val="00BC42F3"/>
    <w:rsid w:val="00BC662A"/>
    <w:rsid w:val="00BE079D"/>
    <w:rsid w:val="00BE119D"/>
    <w:rsid w:val="00BE256F"/>
    <w:rsid w:val="00BE525B"/>
    <w:rsid w:val="00BF0C3F"/>
    <w:rsid w:val="00BF0D12"/>
    <w:rsid w:val="00BF0D3B"/>
    <w:rsid w:val="00BF392D"/>
    <w:rsid w:val="00BF394B"/>
    <w:rsid w:val="00BF55CA"/>
    <w:rsid w:val="00BF621F"/>
    <w:rsid w:val="00C05DA4"/>
    <w:rsid w:val="00C07A85"/>
    <w:rsid w:val="00C15770"/>
    <w:rsid w:val="00C16A5C"/>
    <w:rsid w:val="00C2549D"/>
    <w:rsid w:val="00C35C68"/>
    <w:rsid w:val="00C37F24"/>
    <w:rsid w:val="00C42AAB"/>
    <w:rsid w:val="00C5305B"/>
    <w:rsid w:val="00C55713"/>
    <w:rsid w:val="00C5764C"/>
    <w:rsid w:val="00C84F8A"/>
    <w:rsid w:val="00C872FC"/>
    <w:rsid w:val="00C90780"/>
    <w:rsid w:val="00C93F62"/>
    <w:rsid w:val="00C94E74"/>
    <w:rsid w:val="00CA03DF"/>
    <w:rsid w:val="00CB01B8"/>
    <w:rsid w:val="00CB523A"/>
    <w:rsid w:val="00CB7903"/>
    <w:rsid w:val="00CC1343"/>
    <w:rsid w:val="00CC4B1A"/>
    <w:rsid w:val="00CD1F45"/>
    <w:rsid w:val="00CD75F1"/>
    <w:rsid w:val="00CE337D"/>
    <w:rsid w:val="00D07B5A"/>
    <w:rsid w:val="00D12E80"/>
    <w:rsid w:val="00D17FB9"/>
    <w:rsid w:val="00D2020D"/>
    <w:rsid w:val="00D21C23"/>
    <w:rsid w:val="00D2771D"/>
    <w:rsid w:val="00D30038"/>
    <w:rsid w:val="00D344D0"/>
    <w:rsid w:val="00D3536C"/>
    <w:rsid w:val="00D42672"/>
    <w:rsid w:val="00D46B91"/>
    <w:rsid w:val="00D47270"/>
    <w:rsid w:val="00D47EF1"/>
    <w:rsid w:val="00D50012"/>
    <w:rsid w:val="00D50A2C"/>
    <w:rsid w:val="00D50EC0"/>
    <w:rsid w:val="00D5213F"/>
    <w:rsid w:val="00D57513"/>
    <w:rsid w:val="00D63B9B"/>
    <w:rsid w:val="00D65A0A"/>
    <w:rsid w:val="00D67202"/>
    <w:rsid w:val="00D70888"/>
    <w:rsid w:val="00D76FCB"/>
    <w:rsid w:val="00D81E8D"/>
    <w:rsid w:val="00D85C25"/>
    <w:rsid w:val="00D86714"/>
    <w:rsid w:val="00D90C8E"/>
    <w:rsid w:val="00D90F17"/>
    <w:rsid w:val="00D93B0C"/>
    <w:rsid w:val="00D94054"/>
    <w:rsid w:val="00DB3ADC"/>
    <w:rsid w:val="00DB7E1D"/>
    <w:rsid w:val="00DC08A2"/>
    <w:rsid w:val="00DC5669"/>
    <w:rsid w:val="00DD4E67"/>
    <w:rsid w:val="00DE0384"/>
    <w:rsid w:val="00DE2880"/>
    <w:rsid w:val="00DE5ACD"/>
    <w:rsid w:val="00DE5BAB"/>
    <w:rsid w:val="00DE7E71"/>
    <w:rsid w:val="00E00D22"/>
    <w:rsid w:val="00E028E2"/>
    <w:rsid w:val="00E1197C"/>
    <w:rsid w:val="00E1447C"/>
    <w:rsid w:val="00E1504A"/>
    <w:rsid w:val="00E17612"/>
    <w:rsid w:val="00E17B78"/>
    <w:rsid w:val="00E20741"/>
    <w:rsid w:val="00E228C2"/>
    <w:rsid w:val="00E261CB"/>
    <w:rsid w:val="00E36EB1"/>
    <w:rsid w:val="00E4721E"/>
    <w:rsid w:val="00E50F70"/>
    <w:rsid w:val="00E53703"/>
    <w:rsid w:val="00E54C25"/>
    <w:rsid w:val="00E562D7"/>
    <w:rsid w:val="00E56365"/>
    <w:rsid w:val="00E6601C"/>
    <w:rsid w:val="00E70B5F"/>
    <w:rsid w:val="00E82305"/>
    <w:rsid w:val="00E91BA1"/>
    <w:rsid w:val="00E95E4C"/>
    <w:rsid w:val="00E979AF"/>
    <w:rsid w:val="00EA4A61"/>
    <w:rsid w:val="00EA6F75"/>
    <w:rsid w:val="00EB051F"/>
    <w:rsid w:val="00EB1A4F"/>
    <w:rsid w:val="00EB3711"/>
    <w:rsid w:val="00EB3B19"/>
    <w:rsid w:val="00EB491C"/>
    <w:rsid w:val="00EB4F65"/>
    <w:rsid w:val="00EC1EFD"/>
    <w:rsid w:val="00EC34D3"/>
    <w:rsid w:val="00EC4158"/>
    <w:rsid w:val="00ED136E"/>
    <w:rsid w:val="00ED219B"/>
    <w:rsid w:val="00ED233D"/>
    <w:rsid w:val="00ED54B3"/>
    <w:rsid w:val="00EE0A46"/>
    <w:rsid w:val="00EE54E6"/>
    <w:rsid w:val="00EF03D1"/>
    <w:rsid w:val="00EF40AE"/>
    <w:rsid w:val="00EF68DD"/>
    <w:rsid w:val="00F02BD9"/>
    <w:rsid w:val="00F13E0F"/>
    <w:rsid w:val="00F179D9"/>
    <w:rsid w:val="00F20984"/>
    <w:rsid w:val="00F21EC8"/>
    <w:rsid w:val="00F34B8B"/>
    <w:rsid w:val="00F35C15"/>
    <w:rsid w:val="00F378F7"/>
    <w:rsid w:val="00F41947"/>
    <w:rsid w:val="00F42D33"/>
    <w:rsid w:val="00F458BA"/>
    <w:rsid w:val="00F47003"/>
    <w:rsid w:val="00F470F6"/>
    <w:rsid w:val="00F52630"/>
    <w:rsid w:val="00F55826"/>
    <w:rsid w:val="00F608D4"/>
    <w:rsid w:val="00F63DAF"/>
    <w:rsid w:val="00F65520"/>
    <w:rsid w:val="00F6732C"/>
    <w:rsid w:val="00F71231"/>
    <w:rsid w:val="00F820AC"/>
    <w:rsid w:val="00F93482"/>
    <w:rsid w:val="00F97950"/>
    <w:rsid w:val="00FA6F8B"/>
    <w:rsid w:val="00FB4445"/>
    <w:rsid w:val="00FB66A6"/>
    <w:rsid w:val="00FB7982"/>
    <w:rsid w:val="00FD26E7"/>
    <w:rsid w:val="00FD61C0"/>
    <w:rsid w:val="00FE0959"/>
    <w:rsid w:val="00FE4676"/>
    <w:rsid w:val="00FE47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8F45BF"/>
  <w15:docId w15:val="{C82FECFA-E2D1-48D2-81A3-C66550E9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0E8"/>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uiPriority w:val="99"/>
    <w:qFormat/>
    <w:locked/>
    <w:rsid w:val="003B6DD8"/>
    <w:pPr>
      <w:widowControl/>
      <w:spacing w:before="108" w:after="108"/>
      <w:jc w:val="center"/>
      <w:outlineLvl w:val="0"/>
    </w:pPr>
    <w:rPr>
      <w:rFonts w:ascii="Arial" w:hAnsi="Arial"/>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basedOn w:val="a"/>
    <w:uiPriority w:val="99"/>
    <w:rsid w:val="005D10E8"/>
    <w:pPr>
      <w:widowControl/>
      <w:overflowPunct w:val="0"/>
      <w:spacing w:line="360" w:lineRule="auto"/>
      <w:ind w:firstLine="720"/>
      <w:jc w:val="both"/>
      <w:textAlignment w:val="baseline"/>
    </w:pPr>
    <w:rPr>
      <w:sz w:val="24"/>
    </w:rPr>
  </w:style>
  <w:style w:type="paragraph" w:styleId="a4">
    <w:name w:val="Body Text Indent"/>
    <w:aliases w:val="Основной текст 1,Нумерованный список !!,Надин стиль"/>
    <w:basedOn w:val="a"/>
    <w:link w:val="a5"/>
    <w:uiPriority w:val="99"/>
    <w:rsid w:val="005D10E8"/>
    <w:pPr>
      <w:widowControl/>
      <w:autoSpaceDE/>
      <w:autoSpaceDN/>
      <w:adjustRightInd/>
      <w:spacing w:line="360" w:lineRule="auto"/>
      <w:ind w:firstLine="720"/>
      <w:jc w:val="both"/>
    </w:pPr>
    <w:rPr>
      <w:sz w:val="24"/>
      <w:szCs w:val="24"/>
    </w:rPr>
  </w:style>
  <w:style w:type="character" w:customStyle="1" w:styleId="a5">
    <w:name w:val="Основной текст с отступом Знак"/>
    <w:aliases w:val="Основной текст 1 Знак,Нумерованный список !! Знак,Надин стиль Знак"/>
    <w:basedOn w:val="a0"/>
    <w:link w:val="a4"/>
    <w:uiPriority w:val="99"/>
    <w:locked/>
    <w:rsid w:val="005D10E8"/>
    <w:rPr>
      <w:rFonts w:ascii="Times New Roman" w:hAnsi="Times New Roman" w:cs="Times New Roman"/>
      <w:sz w:val="24"/>
      <w:szCs w:val="24"/>
      <w:lang w:eastAsia="ru-RU"/>
    </w:rPr>
  </w:style>
  <w:style w:type="paragraph" w:styleId="a6">
    <w:name w:val="header"/>
    <w:basedOn w:val="a"/>
    <w:link w:val="a7"/>
    <w:uiPriority w:val="99"/>
    <w:rsid w:val="005D10E8"/>
    <w:pPr>
      <w:tabs>
        <w:tab w:val="center" w:pos="4677"/>
        <w:tab w:val="right" w:pos="9355"/>
      </w:tabs>
    </w:pPr>
  </w:style>
  <w:style w:type="character" w:customStyle="1" w:styleId="a7">
    <w:name w:val="Верхний колонтитул Знак"/>
    <w:basedOn w:val="a0"/>
    <w:link w:val="a6"/>
    <w:uiPriority w:val="99"/>
    <w:locked/>
    <w:rsid w:val="005D10E8"/>
    <w:rPr>
      <w:rFonts w:ascii="Times New Roman" w:hAnsi="Times New Roman" w:cs="Times New Roman"/>
      <w:sz w:val="20"/>
      <w:szCs w:val="20"/>
      <w:lang w:eastAsia="ru-RU"/>
    </w:rPr>
  </w:style>
  <w:style w:type="character" w:styleId="a8">
    <w:name w:val="page number"/>
    <w:basedOn w:val="a0"/>
    <w:uiPriority w:val="99"/>
    <w:rsid w:val="005D10E8"/>
    <w:rPr>
      <w:rFonts w:cs="Times New Roman"/>
    </w:rPr>
  </w:style>
  <w:style w:type="paragraph" w:styleId="2">
    <w:name w:val="Body Text Indent 2"/>
    <w:basedOn w:val="a"/>
    <w:link w:val="20"/>
    <w:uiPriority w:val="99"/>
    <w:rsid w:val="005D10E8"/>
    <w:pPr>
      <w:spacing w:after="120" w:line="480" w:lineRule="auto"/>
      <w:ind w:left="283"/>
    </w:pPr>
  </w:style>
  <w:style w:type="character" w:customStyle="1" w:styleId="20">
    <w:name w:val="Основной текст с отступом 2 Знак"/>
    <w:basedOn w:val="a0"/>
    <w:link w:val="2"/>
    <w:uiPriority w:val="99"/>
    <w:locked/>
    <w:rsid w:val="005D10E8"/>
    <w:rPr>
      <w:rFonts w:ascii="Times New Roman" w:hAnsi="Times New Roman" w:cs="Times New Roman"/>
      <w:sz w:val="20"/>
      <w:szCs w:val="20"/>
      <w:lang w:eastAsia="ru-RU"/>
    </w:rPr>
  </w:style>
  <w:style w:type="paragraph" w:styleId="21">
    <w:name w:val="Body Text 2"/>
    <w:basedOn w:val="a"/>
    <w:link w:val="22"/>
    <w:uiPriority w:val="99"/>
    <w:rsid w:val="005D10E8"/>
    <w:pPr>
      <w:spacing w:after="120" w:line="480" w:lineRule="auto"/>
    </w:pPr>
  </w:style>
  <w:style w:type="character" w:customStyle="1" w:styleId="22">
    <w:name w:val="Основной текст 2 Знак"/>
    <w:basedOn w:val="a0"/>
    <w:link w:val="21"/>
    <w:uiPriority w:val="99"/>
    <w:locked/>
    <w:rsid w:val="005D10E8"/>
    <w:rPr>
      <w:rFonts w:ascii="Times New Roman" w:hAnsi="Times New Roman" w:cs="Times New Roman"/>
      <w:sz w:val="20"/>
      <w:szCs w:val="20"/>
      <w:lang w:eastAsia="ru-RU"/>
    </w:rPr>
  </w:style>
  <w:style w:type="paragraph" w:customStyle="1" w:styleId="ConsPlusNonformat">
    <w:name w:val="ConsPlusNonformat"/>
    <w:uiPriority w:val="99"/>
    <w:rsid w:val="005D10E8"/>
    <w:pPr>
      <w:widowControl w:val="0"/>
      <w:autoSpaceDE w:val="0"/>
      <w:autoSpaceDN w:val="0"/>
      <w:adjustRightInd w:val="0"/>
    </w:pPr>
    <w:rPr>
      <w:rFonts w:ascii="Courier New" w:eastAsia="Times New Roman" w:hAnsi="Courier New" w:cs="Courier New"/>
      <w:sz w:val="20"/>
      <w:szCs w:val="20"/>
    </w:rPr>
  </w:style>
  <w:style w:type="character" w:customStyle="1" w:styleId="a9">
    <w:name w:val="Гипертекстовая ссылка"/>
    <w:basedOn w:val="a0"/>
    <w:uiPriority w:val="99"/>
    <w:rsid w:val="005D10E8"/>
    <w:rPr>
      <w:rFonts w:cs="Times New Roman"/>
      <w:color w:val="106BBE"/>
    </w:rPr>
  </w:style>
  <w:style w:type="paragraph" w:styleId="aa">
    <w:name w:val="Normal (Web)"/>
    <w:basedOn w:val="a"/>
    <w:uiPriority w:val="99"/>
    <w:rsid w:val="00D2771D"/>
    <w:pPr>
      <w:widowControl/>
      <w:autoSpaceDE/>
      <w:autoSpaceDN/>
      <w:adjustRightInd/>
      <w:spacing w:before="100" w:beforeAutospacing="1" w:after="100" w:afterAutospacing="1"/>
    </w:pPr>
    <w:rPr>
      <w:sz w:val="24"/>
      <w:szCs w:val="24"/>
    </w:rPr>
  </w:style>
  <w:style w:type="paragraph" w:customStyle="1" w:styleId="ConsPlusNormal">
    <w:name w:val="ConsPlusNormal"/>
    <w:uiPriority w:val="99"/>
    <w:rsid w:val="003235AA"/>
    <w:pPr>
      <w:widowControl w:val="0"/>
      <w:autoSpaceDE w:val="0"/>
      <w:autoSpaceDN w:val="0"/>
      <w:adjustRightInd w:val="0"/>
      <w:ind w:firstLine="720"/>
    </w:pPr>
    <w:rPr>
      <w:rFonts w:ascii="Arial" w:eastAsia="Times New Roman" w:hAnsi="Arial" w:cs="Arial"/>
      <w:sz w:val="20"/>
      <w:szCs w:val="20"/>
    </w:rPr>
  </w:style>
  <w:style w:type="paragraph" w:styleId="ab">
    <w:name w:val="Body Text"/>
    <w:basedOn w:val="a"/>
    <w:link w:val="ac"/>
    <w:rsid w:val="008F344C"/>
    <w:pPr>
      <w:spacing w:after="120"/>
    </w:pPr>
  </w:style>
  <w:style w:type="character" w:customStyle="1" w:styleId="ac">
    <w:name w:val="Основной текст Знак"/>
    <w:basedOn w:val="a0"/>
    <w:link w:val="ab"/>
    <w:rsid w:val="008F344C"/>
    <w:rPr>
      <w:rFonts w:ascii="Times New Roman" w:eastAsia="Times New Roman" w:hAnsi="Times New Roman"/>
      <w:sz w:val="20"/>
      <w:szCs w:val="20"/>
    </w:rPr>
  </w:style>
  <w:style w:type="paragraph" w:styleId="ad">
    <w:name w:val="No Spacing"/>
    <w:uiPriority w:val="1"/>
    <w:qFormat/>
    <w:rsid w:val="008F344C"/>
    <w:pPr>
      <w:ind w:firstLine="567"/>
      <w:jc w:val="both"/>
    </w:pPr>
    <w:rPr>
      <w:rFonts w:ascii="Times New Roman" w:hAnsi="Times New Roman"/>
      <w:sz w:val="28"/>
      <w:lang w:eastAsia="en-US"/>
    </w:rPr>
  </w:style>
  <w:style w:type="character" w:customStyle="1" w:styleId="10">
    <w:name w:val="Заголовок 1 Знак"/>
    <w:basedOn w:val="a0"/>
    <w:link w:val="1"/>
    <w:uiPriority w:val="99"/>
    <w:rsid w:val="003B6DD8"/>
    <w:rPr>
      <w:rFonts w:ascii="Arial" w:eastAsia="Times New Roman" w:hAnsi="Arial"/>
      <w:b/>
      <w:bCs/>
      <w:color w:val="26282F"/>
      <w:sz w:val="24"/>
      <w:szCs w:val="24"/>
      <w:lang w:val="x-none" w:eastAsia="x-none"/>
    </w:rPr>
  </w:style>
  <w:style w:type="paragraph" w:styleId="ae">
    <w:name w:val="Balloon Text"/>
    <w:basedOn w:val="a"/>
    <w:link w:val="af"/>
    <w:uiPriority w:val="99"/>
    <w:semiHidden/>
    <w:unhideWhenUsed/>
    <w:rsid w:val="00580787"/>
    <w:rPr>
      <w:rFonts w:ascii="Segoe UI" w:hAnsi="Segoe UI" w:cs="Segoe UI"/>
      <w:sz w:val="18"/>
      <w:szCs w:val="18"/>
    </w:rPr>
  </w:style>
  <w:style w:type="character" w:customStyle="1" w:styleId="af">
    <w:name w:val="Текст выноски Знак"/>
    <w:basedOn w:val="a0"/>
    <w:link w:val="ae"/>
    <w:uiPriority w:val="99"/>
    <w:semiHidden/>
    <w:rsid w:val="00580787"/>
    <w:rPr>
      <w:rFonts w:ascii="Segoe UI" w:eastAsia="Times New Roman" w:hAnsi="Segoe UI" w:cs="Segoe UI"/>
      <w:sz w:val="18"/>
      <w:szCs w:val="18"/>
    </w:rPr>
  </w:style>
  <w:style w:type="paragraph" w:customStyle="1" w:styleId="Default">
    <w:name w:val="Default"/>
    <w:rsid w:val="00AE0A2A"/>
    <w:pPr>
      <w:autoSpaceDE w:val="0"/>
      <w:autoSpaceDN w:val="0"/>
      <w:adjustRightInd w:val="0"/>
    </w:pPr>
    <w:rPr>
      <w:rFonts w:ascii="Times New Roman" w:eastAsia="Times New Roman" w:hAnsi="Times New Roman"/>
      <w:color w:val="000000"/>
      <w:sz w:val="24"/>
      <w:szCs w:val="24"/>
    </w:rPr>
  </w:style>
  <w:style w:type="paragraph" w:styleId="af0">
    <w:name w:val="footer"/>
    <w:basedOn w:val="a"/>
    <w:link w:val="af1"/>
    <w:uiPriority w:val="99"/>
    <w:unhideWhenUsed/>
    <w:rsid w:val="005C1E53"/>
    <w:pPr>
      <w:tabs>
        <w:tab w:val="center" w:pos="4677"/>
        <w:tab w:val="right" w:pos="9355"/>
      </w:tabs>
    </w:pPr>
  </w:style>
  <w:style w:type="character" w:customStyle="1" w:styleId="af1">
    <w:name w:val="Нижний колонтитул Знак"/>
    <w:basedOn w:val="a0"/>
    <w:link w:val="af0"/>
    <w:uiPriority w:val="99"/>
    <w:rsid w:val="005C1E53"/>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3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6D288-F93A-4FE3-BDB5-A36B56DCE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8</Pages>
  <Words>3038</Words>
  <Characters>17318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Татьяна</cp:lastModifiedBy>
  <cp:revision>129</cp:revision>
  <cp:lastPrinted>2018-11-12T14:25:00Z</cp:lastPrinted>
  <dcterms:created xsi:type="dcterms:W3CDTF">2019-10-28T08:37:00Z</dcterms:created>
  <dcterms:modified xsi:type="dcterms:W3CDTF">2019-11-13T15:16:00Z</dcterms:modified>
</cp:coreProperties>
</file>